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326AFC" w14:textId="4C72F3FC" w:rsidR="001873CC" w:rsidRDefault="00567DF1" w:rsidP="00B15FE3">
      <w:pPr>
        <w:pStyle w:val="Heading1"/>
        <w:spacing w:after="600" w:line="276" w:lineRule="auto"/>
        <w:rPr>
          <w:color w:val="4C195C"/>
          <w:sz w:val="56"/>
          <w:szCs w:val="52"/>
        </w:rPr>
      </w:pPr>
      <w:bookmarkStart w:id="0" w:name="_Toc178170337"/>
      <w:r w:rsidRPr="00651E85">
        <w:rPr>
          <w:bCs/>
          <w:color w:val="4C195C"/>
          <w:sz w:val="56"/>
          <w:szCs w:val="52"/>
        </w:rPr>
        <w:t xml:space="preserve">Prevention of </w:t>
      </w:r>
      <w:r w:rsidR="00F82FB1">
        <w:rPr>
          <w:bCs/>
          <w:color w:val="4C195C"/>
          <w:sz w:val="56"/>
          <w:szCs w:val="52"/>
        </w:rPr>
        <w:t xml:space="preserve">Gender </w:t>
      </w:r>
      <w:r w:rsidR="00992FC5">
        <w:rPr>
          <w:bCs/>
          <w:color w:val="4C195C"/>
          <w:sz w:val="56"/>
          <w:szCs w:val="52"/>
        </w:rPr>
        <w:t xml:space="preserve">and </w:t>
      </w:r>
      <w:r w:rsidR="00F82FB1">
        <w:rPr>
          <w:bCs/>
          <w:color w:val="4C195C"/>
          <w:sz w:val="56"/>
          <w:szCs w:val="52"/>
        </w:rPr>
        <w:t xml:space="preserve">Disability </w:t>
      </w:r>
      <w:r w:rsidR="006D0127">
        <w:rPr>
          <w:bCs/>
          <w:color w:val="4C195C"/>
          <w:sz w:val="56"/>
          <w:szCs w:val="52"/>
        </w:rPr>
        <w:t>B</w:t>
      </w:r>
      <w:r w:rsidR="00F82FB1">
        <w:rPr>
          <w:bCs/>
          <w:color w:val="4C195C"/>
          <w:sz w:val="56"/>
          <w:szCs w:val="52"/>
        </w:rPr>
        <w:t xml:space="preserve">ased </w:t>
      </w:r>
      <w:r w:rsidRPr="00651E85">
        <w:rPr>
          <w:bCs/>
          <w:color w:val="4C195C"/>
          <w:sz w:val="56"/>
          <w:szCs w:val="52"/>
        </w:rPr>
        <w:t>Violence Audit Toolkit</w:t>
      </w:r>
      <w:bookmarkEnd w:id="0"/>
    </w:p>
    <w:p w14:paraId="36E447D7" w14:textId="77F0B72F" w:rsidR="00AF7BD5" w:rsidRPr="00466F3C" w:rsidRDefault="00FA57E7" w:rsidP="005D630B">
      <w:pPr>
        <w:spacing w:after="240"/>
        <w:rPr>
          <w:b/>
          <w:sz w:val="40"/>
          <w:szCs w:val="36"/>
        </w:rPr>
      </w:pPr>
      <w:r>
        <w:rPr>
          <w:b/>
          <w:bCs/>
          <w:noProof/>
          <w:color w:val="652266"/>
          <w:sz w:val="36"/>
          <w:szCs w:val="44"/>
        </w:rPr>
        <w:drawing>
          <wp:anchor distT="0" distB="0" distL="114300" distR="114300" simplePos="0" relativeHeight="251658240" behindDoc="0" locked="0" layoutInCell="1" allowOverlap="1" wp14:anchorId="4DFA8575" wp14:editId="43409B1E">
            <wp:simplePos x="0" y="0"/>
            <wp:positionH relativeFrom="column">
              <wp:posOffset>97155</wp:posOffset>
            </wp:positionH>
            <wp:positionV relativeFrom="page">
              <wp:posOffset>3600450</wp:posOffset>
            </wp:positionV>
            <wp:extent cx="5839200" cy="5266800"/>
            <wp:effectExtent l="0" t="0" r="9525" b="0"/>
            <wp:wrapTopAndBottom/>
            <wp:docPr id="1226531737" name="Picture 1" descr="An illustration of three women and non-binary people from varying ages and abilities working in an offic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31737" name="Picture 1" descr="An illustration of three women and non-binary people from varying ages and abilities working in an office. End."/>
                    <pic:cNvPicPr/>
                  </pic:nvPicPr>
                  <pic:blipFill rotWithShape="1">
                    <a:blip r:embed="rId11">
                      <a:extLst>
                        <a:ext uri="{28A0092B-C50C-407E-A947-70E740481C1C}">
                          <a14:useLocalDpi xmlns:a14="http://schemas.microsoft.com/office/drawing/2010/main" val="0"/>
                        </a:ext>
                      </a:extLst>
                    </a:blip>
                    <a:srcRect l="6646" t="10304" r="3446" b="8598"/>
                    <a:stretch/>
                  </pic:blipFill>
                  <pic:spPr bwMode="auto">
                    <a:xfrm>
                      <a:off x="0" y="0"/>
                      <a:ext cx="5839200" cy="52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7BD5" w:rsidRPr="00466F3C">
        <w:rPr>
          <w:sz w:val="40"/>
          <w:szCs w:val="36"/>
        </w:rPr>
        <w:t xml:space="preserve">Audit </w:t>
      </w:r>
      <w:r w:rsidR="000E7211">
        <w:rPr>
          <w:sz w:val="40"/>
          <w:szCs w:val="36"/>
        </w:rPr>
        <w:t>Toolkit Guide</w:t>
      </w:r>
    </w:p>
    <w:p w14:paraId="742A03C1" w14:textId="77777777" w:rsidR="00AF6B5B" w:rsidRDefault="00AF6B5B">
      <w:pPr>
        <w:spacing w:before="0" w:after="160" w:line="259" w:lineRule="auto"/>
        <w:rPr>
          <w:rFonts w:eastAsia="Verdana" w:cs="Verdana"/>
          <w:color w:val="000000" w:themeColor="text1"/>
        </w:rPr>
      </w:pPr>
    </w:p>
    <w:p w14:paraId="79BFFD32" w14:textId="63F975D3" w:rsidR="00875022" w:rsidRDefault="00875022">
      <w:pPr>
        <w:spacing w:before="0" w:after="160" w:line="259" w:lineRule="auto"/>
        <w:rPr>
          <w:rFonts w:eastAsia="Verdana" w:cs="Verdana"/>
          <w:color w:val="000000" w:themeColor="text1"/>
        </w:rPr>
      </w:pPr>
      <w:r>
        <w:rPr>
          <w:rFonts w:eastAsia="Verdana" w:cs="Verdana"/>
          <w:color w:val="000000" w:themeColor="text1"/>
        </w:rPr>
        <w:br w:type="page"/>
      </w:r>
    </w:p>
    <w:p w14:paraId="5F733CB2" w14:textId="5040D587" w:rsidR="0058455A" w:rsidRPr="006516E8" w:rsidRDefault="00997BAC" w:rsidP="00E65B38">
      <w:pPr>
        <w:spacing w:after="240" w:line="276" w:lineRule="auto"/>
        <w:rPr>
          <w:rFonts w:eastAsia="Verdana" w:cs="Verdana"/>
          <w:color w:val="000000" w:themeColor="text1"/>
          <w:sz w:val="22"/>
          <w:szCs w:val="20"/>
        </w:rPr>
      </w:pPr>
      <w:r w:rsidRPr="006516E8">
        <w:rPr>
          <w:rFonts w:eastAsia="Verdana" w:cs="Verdana"/>
          <w:color w:val="000000" w:themeColor="text1"/>
          <w:sz w:val="22"/>
          <w:szCs w:val="20"/>
        </w:rPr>
        <w:lastRenderedPageBreak/>
        <w:t xml:space="preserve">Women with Disabilities Victoria receives support for </w:t>
      </w:r>
      <w:r w:rsidR="007E2DEE" w:rsidRPr="006516E8">
        <w:rPr>
          <w:rFonts w:eastAsia="Verdana" w:cs="Verdana"/>
          <w:color w:val="000000" w:themeColor="text1"/>
          <w:sz w:val="22"/>
          <w:szCs w:val="20"/>
        </w:rPr>
        <w:t>the</w:t>
      </w:r>
      <w:r w:rsidR="005245DA" w:rsidRPr="006516E8">
        <w:rPr>
          <w:rFonts w:eastAsia="Verdana" w:cs="Verdana"/>
          <w:color w:val="000000" w:themeColor="text1"/>
          <w:sz w:val="22"/>
          <w:szCs w:val="20"/>
        </w:rPr>
        <w:t xml:space="preserve"> Women’s Health Services Capacity Building </w:t>
      </w:r>
      <w:r w:rsidR="006133AE">
        <w:rPr>
          <w:rFonts w:eastAsia="Verdana" w:cs="Verdana"/>
          <w:color w:val="000000" w:themeColor="text1"/>
          <w:sz w:val="22"/>
          <w:szCs w:val="20"/>
        </w:rPr>
        <w:t>Project</w:t>
      </w:r>
      <w:r w:rsidR="006133AE" w:rsidRPr="006516E8">
        <w:rPr>
          <w:rFonts w:eastAsia="Verdana" w:cs="Verdana"/>
          <w:color w:val="000000" w:themeColor="text1"/>
          <w:sz w:val="22"/>
          <w:szCs w:val="20"/>
        </w:rPr>
        <w:t xml:space="preserve"> </w:t>
      </w:r>
      <w:r w:rsidR="007E2DEE" w:rsidRPr="006516E8">
        <w:rPr>
          <w:rFonts w:eastAsia="Verdana" w:cs="Verdana"/>
          <w:color w:val="000000" w:themeColor="text1"/>
          <w:sz w:val="22"/>
          <w:szCs w:val="20"/>
        </w:rPr>
        <w:t>from</w:t>
      </w:r>
      <w:r w:rsidR="44566522" w:rsidRPr="006516E8">
        <w:rPr>
          <w:rFonts w:eastAsia="Verdana" w:cs="Verdana"/>
          <w:color w:val="000000" w:themeColor="text1"/>
          <w:sz w:val="22"/>
          <w:szCs w:val="20"/>
        </w:rPr>
        <w:t xml:space="preserve"> the Victorian Government.</w:t>
      </w:r>
    </w:p>
    <w:p w14:paraId="73491957" w14:textId="4FB1A581" w:rsidR="00875022" w:rsidRPr="0017199B" w:rsidRDefault="44566522" w:rsidP="0017199B">
      <w:pPr>
        <w:spacing w:line="276" w:lineRule="auto"/>
        <w:rPr>
          <w:rFonts w:eastAsia="Verdana" w:cs="Verdana"/>
          <w:color w:val="000000" w:themeColor="text1"/>
          <w:sz w:val="22"/>
        </w:rPr>
      </w:pPr>
      <w:r w:rsidRPr="006516E8">
        <w:rPr>
          <w:noProof/>
          <w:sz w:val="22"/>
          <w:szCs w:val="20"/>
        </w:rPr>
        <w:drawing>
          <wp:inline distT="0" distB="0" distL="0" distR="0" wp14:anchorId="3654636D" wp14:editId="3C80974A">
            <wp:extent cx="1423170" cy="819150"/>
            <wp:effectExtent l="0" t="0" r="5715" b="0"/>
            <wp:docPr id="257775321" name="Picture 25777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426357" cy="820985"/>
                    </a:xfrm>
                    <a:prstGeom prst="rect">
                      <a:avLst/>
                    </a:prstGeom>
                  </pic:spPr>
                </pic:pic>
              </a:graphicData>
            </a:graphic>
          </wp:inline>
        </w:drawing>
      </w:r>
    </w:p>
    <w:p w14:paraId="380BF3A6" w14:textId="44B1C7C1" w:rsidR="00875022" w:rsidRPr="006516E8" w:rsidRDefault="00875022" w:rsidP="008F2E84">
      <w:pPr>
        <w:spacing w:before="360"/>
        <w:rPr>
          <w:sz w:val="22"/>
        </w:rPr>
      </w:pPr>
      <w:r w:rsidRPr="006516E8">
        <w:rPr>
          <w:sz w:val="22"/>
        </w:rPr>
        <w:t>These documents and all their components are copyright. Apart from fair dealing for the purposes of private study, research, criticism or review as permitted under the Copyright Act 1968, no part may be reproduced, copied, transmitted in any form or by any means (electronic, mechanical, or graphic) without the prior written permission of Women with Disabilities Victoria.</w:t>
      </w:r>
    </w:p>
    <w:p w14:paraId="3D8EFD3F" w14:textId="77777777" w:rsidR="00875022" w:rsidRPr="006516E8" w:rsidRDefault="00875022" w:rsidP="00875022">
      <w:pPr>
        <w:rPr>
          <w:sz w:val="22"/>
        </w:rPr>
      </w:pPr>
      <w:r w:rsidRPr="006516E8">
        <w:rPr>
          <w:sz w:val="22"/>
        </w:rPr>
        <w:t>Published by Women with Disabilities Victoria, 2024</w:t>
      </w:r>
    </w:p>
    <w:p w14:paraId="319640D7" w14:textId="77777777" w:rsidR="00875022" w:rsidRPr="006516E8" w:rsidRDefault="00875022" w:rsidP="00875022">
      <w:pPr>
        <w:rPr>
          <w:sz w:val="22"/>
        </w:rPr>
      </w:pPr>
      <w:r w:rsidRPr="006516E8">
        <w:rPr>
          <w:sz w:val="22"/>
        </w:rPr>
        <w:t>PO Box 18314, Collins Street East, VIC 8003</w:t>
      </w:r>
    </w:p>
    <w:p w14:paraId="14EA83D0" w14:textId="54162FB7" w:rsidR="00C25D3D" w:rsidRPr="0020643A" w:rsidRDefault="00875022" w:rsidP="0017199B">
      <w:pPr>
        <w:spacing w:after="720"/>
        <w:rPr>
          <w:sz w:val="22"/>
        </w:rPr>
      </w:pPr>
      <w:r w:rsidRPr="006516E8">
        <w:rPr>
          <w:sz w:val="22"/>
        </w:rPr>
        <w:t>©Women with Disabilities Victoria 2024.</w:t>
      </w:r>
    </w:p>
    <w:p w14:paraId="17623D88" w14:textId="0B45EEE5" w:rsidR="001763F5" w:rsidRDefault="001763F5" w:rsidP="00D83EA5">
      <w:pPr>
        <w:pStyle w:val="Heading2"/>
      </w:pPr>
      <w:r w:rsidRPr="0048034D">
        <w:t>Acknowledg</w:t>
      </w:r>
      <w:r w:rsidR="005644E8" w:rsidRPr="0048034D">
        <w:t>e</w:t>
      </w:r>
      <w:r w:rsidRPr="0048034D">
        <w:t>ment</w:t>
      </w:r>
      <w:r>
        <w:t xml:space="preserve"> of Country </w:t>
      </w:r>
    </w:p>
    <w:p w14:paraId="3AF8860F" w14:textId="420C2070" w:rsidR="001763F5" w:rsidRPr="001763F5" w:rsidRDefault="001763F5" w:rsidP="00D83EA5">
      <w:pPr>
        <w:tabs>
          <w:tab w:val="left" w:pos="270"/>
        </w:tabs>
        <w:spacing w:after="480"/>
        <w:rPr>
          <w:rFonts w:eastAsia="Verdana" w:cs="Verdana"/>
          <w:color w:val="000000" w:themeColor="text1"/>
        </w:rPr>
      </w:pPr>
      <w:r>
        <w:t xml:space="preserve">Women with Disabilities Victoria (WDV) respectfully acknowledges Aboriginal people as the Traditional Custodians of the lands and waters on which we work, rest, and continue to benefit from. We pay our respects to the Elders, past and present, of Aboriginal and Torres Strait Islander Communities across Victoria and acknowledge that their continued strength and resilience </w:t>
      </w:r>
      <w:r w:rsidR="007033E8">
        <w:t>builds</w:t>
      </w:r>
      <w:r>
        <w:t xml:space="preserve"> </w:t>
      </w:r>
      <w:r w:rsidR="007033E8">
        <w:t>up</w:t>
      </w:r>
      <w:r>
        <w:t xml:space="preserve">on more than 60,000 years of history. The WDV community is committed to honouring the unique cultural and spiritual relationship Aboriginal and Torres Strait Islander peoples have with the land and waters, and their rich contribution to society. </w:t>
      </w:r>
    </w:p>
    <w:p w14:paraId="35E0204D" w14:textId="106257F5" w:rsidR="001763F5" w:rsidRPr="00852D61" w:rsidRDefault="001763F5" w:rsidP="00D83EA5">
      <w:pPr>
        <w:pStyle w:val="Heading2"/>
      </w:pPr>
      <w:r w:rsidRPr="00852D61">
        <w:t>We also acknowledge:</w:t>
      </w:r>
    </w:p>
    <w:p w14:paraId="7755C9B6" w14:textId="38FA0F86" w:rsidR="0058455A" w:rsidRPr="001763F5" w:rsidRDefault="00081212" w:rsidP="00D83EA5">
      <w:pPr>
        <w:tabs>
          <w:tab w:val="left" w:pos="270"/>
        </w:tabs>
        <w:rPr>
          <w:rFonts w:eastAsia="Verdana" w:cs="Verdana"/>
          <w:color w:val="000000" w:themeColor="text1"/>
        </w:rPr>
      </w:pPr>
      <w:r w:rsidRPr="001763F5">
        <w:rPr>
          <w:rFonts w:eastAsia="Verdana" w:cs="Verdana"/>
          <w:color w:val="000000" w:themeColor="text1"/>
        </w:rPr>
        <w:t xml:space="preserve">Our colleagues </w:t>
      </w:r>
      <w:r w:rsidR="00E33B64" w:rsidRPr="001763F5">
        <w:rPr>
          <w:rFonts w:eastAsia="Verdana" w:cs="Verdana"/>
          <w:color w:val="000000" w:themeColor="text1"/>
        </w:rPr>
        <w:t xml:space="preserve">within the </w:t>
      </w:r>
      <w:r w:rsidR="44566522" w:rsidRPr="001763F5">
        <w:rPr>
          <w:rFonts w:eastAsia="Verdana" w:cs="Verdana"/>
          <w:color w:val="000000" w:themeColor="text1"/>
        </w:rPr>
        <w:t xml:space="preserve">Women’s Health Services </w:t>
      </w:r>
      <w:r w:rsidR="00BA0079">
        <w:rPr>
          <w:rFonts w:eastAsia="Verdana" w:cs="Verdana"/>
          <w:color w:val="000000" w:themeColor="text1"/>
        </w:rPr>
        <w:t xml:space="preserve">(WHS) </w:t>
      </w:r>
      <w:r w:rsidR="44566522" w:rsidRPr="001763F5">
        <w:rPr>
          <w:rFonts w:eastAsia="Verdana" w:cs="Verdana"/>
          <w:color w:val="000000" w:themeColor="text1"/>
        </w:rPr>
        <w:t xml:space="preserve">and </w:t>
      </w:r>
      <w:r w:rsidR="003D6B74" w:rsidRPr="001763F5">
        <w:rPr>
          <w:rFonts w:eastAsia="Verdana" w:cs="Verdana"/>
          <w:color w:val="000000" w:themeColor="text1"/>
        </w:rPr>
        <w:t xml:space="preserve">at </w:t>
      </w:r>
      <w:r w:rsidR="00145A72">
        <w:rPr>
          <w:rFonts w:eastAsia="Verdana" w:cs="Verdana"/>
          <w:color w:val="000000" w:themeColor="text1"/>
        </w:rPr>
        <w:t>WDV</w:t>
      </w:r>
      <w:r w:rsidR="00B54184" w:rsidRPr="001763F5">
        <w:rPr>
          <w:rFonts w:eastAsia="Verdana" w:cs="Verdana"/>
          <w:color w:val="000000" w:themeColor="text1"/>
        </w:rPr>
        <w:t>, for</w:t>
      </w:r>
      <w:r w:rsidR="44566522" w:rsidRPr="001763F5">
        <w:rPr>
          <w:rFonts w:eastAsia="Verdana" w:cs="Verdana"/>
          <w:color w:val="000000" w:themeColor="text1"/>
        </w:rPr>
        <w:t xml:space="preserve"> </w:t>
      </w:r>
      <w:r w:rsidR="00833BDF" w:rsidRPr="001763F5">
        <w:rPr>
          <w:rFonts w:eastAsia="Verdana" w:cs="Verdana"/>
          <w:color w:val="000000" w:themeColor="text1"/>
        </w:rPr>
        <w:t>contributing</w:t>
      </w:r>
      <w:r w:rsidR="00562F6B" w:rsidRPr="001763F5">
        <w:rPr>
          <w:rFonts w:eastAsia="Verdana" w:cs="Verdana"/>
          <w:color w:val="000000" w:themeColor="text1"/>
        </w:rPr>
        <w:t xml:space="preserve"> to </w:t>
      </w:r>
      <w:r w:rsidR="44566522" w:rsidRPr="001763F5">
        <w:rPr>
          <w:rFonts w:eastAsia="Verdana" w:cs="Verdana"/>
          <w:color w:val="000000" w:themeColor="text1"/>
        </w:rPr>
        <w:t xml:space="preserve">the </w:t>
      </w:r>
      <w:r w:rsidR="002625FD" w:rsidRPr="001763F5">
        <w:rPr>
          <w:rFonts w:eastAsia="Verdana" w:cs="Verdana"/>
          <w:color w:val="000000" w:themeColor="text1"/>
        </w:rPr>
        <w:t xml:space="preserve">use and ongoing </w:t>
      </w:r>
      <w:r w:rsidR="44566522" w:rsidRPr="001763F5">
        <w:rPr>
          <w:rFonts w:eastAsia="Verdana" w:cs="Verdana"/>
          <w:color w:val="000000" w:themeColor="text1"/>
        </w:rPr>
        <w:t>development of this tool</w:t>
      </w:r>
      <w:r w:rsidR="003A6DFB" w:rsidRPr="001763F5">
        <w:rPr>
          <w:rFonts w:eastAsia="Verdana" w:cs="Verdana"/>
          <w:color w:val="000000" w:themeColor="text1"/>
        </w:rPr>
        <w:t>kit</w:t>
      </w:r>
      <w:r w:rsidR="44566522" w:rsidRPr="001763F5">
        <w:rPr>
          <w:rFonts w:eastAsia="Verdana" w:cs="Verdana"/>
          <w:color w:val="000000" w:themeColor="text1"/>
        </w:rPr>
        <w:t>.</w:t>
      </w:r>
      <w:r w:rsidR="00954900" w:rsidRPr="001763F5">
        <w:rPr>
          <w:rFonts w:eastAsia="Verdana" w:cs="Verdana"/>
          <w:color w:val="000000" w:themeColor="text1"/>
        </w:rPr>
        <w:t xml:space="preserve"> </w:t>
      </w:r>
      <w:r w:rsidR="00ED1009" w:rsidRPr="001763F5">
        <w:rPr>
          <w:rFonts w:eastAsia="Verdana" w:cs="Verdana"/>
          <w:color w:val="000000" w:themeColor="text1"/>
        </w:rPr>
        <w:t xml:space="preserve">We are </w:t>
      </w:r>
      <w:r w:rsidR="001763F5" w:rsidRPr="001763F5">
        <w:rPr>
          <w:rFonts w:eastAsia="Verdana" w:cs="Verdana"/>
          <w:color w:val="000000" w:themeColor="text1"/>
        </w:rPr>
        <w:t>grateful</w:t>
      </w:r>
      <w:r w:rsidR="00ED1009" w:rsidRPr="001763F5">
        <w:rPr>
          <w:rFonts w:eastAsia="Verdana" w:cs="Verdana"/>
          <w:color w:val="000000" w:themeColor="text1"/>
        </w:rPr>
        <w:t xml:space="preserve"> </w:t>
      </w:r>
      <w:r w:rsidR="004F208D" w:rsidRPr="001763F5">
        <w:rPr>
          <w:rFonts w:eastAsia="Verdana" w:cs="Verdana"/>
          <w:color w:val="000000" w:themeColor="text1"/>
        </w:rPr>
        <w:t xml:space="preserve">for the assistance of </w:t>
      </w:r>
      <w:r w:rsidR="00C44436" w:rsidRPr="001763F5">
        <w:rPr>
          <w:rFonts w:eastAsia="Verdana" w:cs="Verdana"/>
          <w:color w:val="000000" w:themeColor="text1"/>
        </w:rPr>
        <w:t>Women’s Health East and Women’s Health Loddon Mallee</w:t>
      </w:r>
      <w:r w:rsidR="00BC2A58" w:rsidRPr="001763F5">
        <w:rPr>
          <w:rFonts w:eastAsia="Verdana" w:cs="Verdana"/>
          <w:color w:val="000000" w:themeColor="text1"/>
        </w:rPr>
        <w:t xml:space="preserve">, </w:t>
      </w:r>
      <w:r w:rsidR="00133822" w:rsidRPr="001763F5">
        <w:rPr>
          <w:rFonts w:eastAsia="Verdana" w:cs="Verdana"/>
          <w:color w:val="000000" w:themeColor="text1"/>
        </w:rPr>
        <w:t>in</w:t>
      </w:r>
      <w:r w:rsidR="00BC2A58" w:rsidRPr="001763F5">
        <w:rPr>
          <w:rFonts w:eastAsia="Verdana" w:cs="Verdana"/>
          <w:color w:val="000000" w:themeColor="text1"/>
        </w:rPr>
        <w:t xml:space="preserve"> </w:t>
      </w:r>
      <w:r w:rsidR="00AB4E2E" w:rsidRPr="001763F5">
        <w:rPr>
          <w:rFonts w:eastAsia="Verdana" w:cs="Verdana"/>
          <w:color w:val="000000" w:themeColor="text1"/>
        </w:rPr>
        <w:t>pilot</w:t>
      </w:r>
      <w:r w:rsidR="00133822" w:rsidRPr="001763F5">
        <w:rPr>
          <w:rFonts w:eastAsia="Verdana" w:cs="Verdana"/>
          <w:color w:val="000000" w:themeColor="text1"/>
        </w:rPr>
        <w:t>ing</w:t>
      </w:r>
      <w:r w:rsidR="00D26345" w:rsidRPr="001763F5">
        <w:rPr>
          <w:rFonts w:eastAsia="Verdana" w:cs="Verdana"/>
          <w:color w:val="000000" w:themeColor="text1"/>
        </w:rPr>
        <w:t xml:space="preserve"> and co-design</w:t>
      </w:r>
      <w:r w:rsidR="00451627" w:rsidRPr="001763F5">
        <w:rPr>
          <w:rFonts w:eastAsia="Verdana" w:cs="Verdana"/>
          <w:color w:val="000000" w:themeColor="text1"/>
        </w:rPr>
        <w:t>ing</w:t>
      </w:r>
      <w:r w:rsidR="00D26345" w:rsidRPr="001763F5">
        <w:rPr>
          <w:rFonts w:eastAsia="Verdana" w:cs="Verdana"/>
          <w:color w:val="000000" w:themeColor="text1"/>
        </w:rPr>
        <w:t xml:space="preserve"> the original publication of this </w:t>
      </w:r>
      <w:r w:rsidR="00411B30" w:rsidRPr="001763F5">
        <w:rPr>
          <w:rFonts w:eastAsia="Verdana" w:cs="Verdana"/>
          <w:color w:val="000000" w:themeColor="text1"/>
        </w:rPr>
        <w:t>t</w:t>
      </w:r>
      <w:r w:rsidR="00D26345" w:rsidRPr="001763F5">
        <w:rPr>
          <w:rFonts w:eastAsia="Verdana" w:cs="Verdana"/>
          <w:color w:val="000000" w:themeColor="text1"/>
        </w:rPr>
        <w:t>oolkit through their participation in the</w:t>
      </w:r>
      <w:r w:rsidR="00AB4E2E" w:rsidRPr="001763F5">
        <w:rPr>
          <w:rFonts w:eastAsia="Verdana" w:cs="Verdana"/>
          <w:color w:val="000000" w:themeColor="text1"/>
        </w:rPr>
        <w:t xml:space="preserve"> Women’s Health </w:t>
      </w:r>
      <w:r w:rsidR="00A23815" w:rsidRPr="001763F5">
        <w:rPr>
          <w:rFonts w:eastAsia="Verdana" w:cs="Verdana"/>
          <w:color w:val="000000" w:themeColor="text1"/>
        </w:rPr>
        <w:t xml:space="preserve">Services </w:t>
      </w:r>
      <w:r w:rsidR="00AB4E2E" w:rsidRPr="001763F5">
        <w:rPr>
          <w:rFonts w:eastAsia="Verdana" w:cs="Verdana"/>
          <w:color w:val="000000" w:themeColor="text1"/>
        </w:rPr>
        <w:t>Capacity Building Project</w:t>
      </w:r>
      <w:r w:rsidR="00BB1C21">
        <w:rPr>
          <w:rFonts w:eastAsia="Verdana" w:cs="Verdana"/>
          <w:color w:val="000000" w:themeColor="text1"/>
        </w:rPr>
        <w:t xml:space="preserve"> in </w:t>
      </w:r>
      <w:r w:rsidR="00EE24E5">
        <w:rPr>
          <w:rFonts w:eastAsia="Verdana" w:cs="Verdana"/>
          <w:color w:val="000000" w:themeColor="text1"/>
        </w:rPr>
        <w:t>2019-</w:t>
      </w:r>
      <w:r w:rsidR="00BB1C21">
        <w:rPr>
          <w:rFonts w:eastAsia="Verdana" w:cs="Verdana"/>
          <w:color w:val="000000" w:themeColor="text1"/>
        </w:rPr>
        <w:t>20</w:t>
      </w:r>
      <w:r w:rsidR="008328AD" w:rsidRPr="001763F5">
        <w:rPr>
          <w:rFonts w:eastAsia="Verdana" w:cs="Verdana"/>
          <w:color w:val="000000" w:themeColor="text1"/>
        </w:rPr>
        <w:t>.</w:t>
      </w:r>
      <w:r w:rsidR="002625FD" w:rsidRPr="001763F5">
        <w:rPr>
          <w:rFonts w:eastAsia="Verdana" w:cs="Verdana"/>
          <w:color w:val="000000" w:themeColor="text1"/>
        </w:rPr>
        <w:t xml:space="preserve"> </w:t>
      </w:r>
    </w:p>
    <w:p w14:paraId="4761C04B" w14:textId="6B093217" w:rsidR="006234E3" w:rsidRPr="001763F5" w:rsidRDefault="00917FA8" w:rsidP="00D83EA5">
      <w:pPr>
        <w:tabs>
          <w:tab w:val="left" w:pos="270"/>
        </w:tabs>
        <w:rPr>
          <w:rFonts w:eastAsia="Verdana" w:cs="Verdana"/>
          <w:color w:val="000000" w:themeColor="text1"/>
        </w:rPr>
      </w:pPr>
      <w:r w:rsidRPr="001763F5">
        <w:lastRenderedPageBreak/>
        <w:t>The wider Primary Prevention of Violence against Women sector</w:t>
      </w:r>
      <w:r w:rsidR="006234E3" w:rsidRPr="001763F5">
        <w:t>,</w:t>
      </w:r>
      <w:r w:rsidRPr="001763F5">
        <w:t xml:space="preserve"> workforce</w:t>
      </w:r>
      <w:r w:rsidR="006234E3" w:rsidRPr="001763F5">
        <w:t>, and</w:t>
      </w:r>
      <w:r w:rsidR="00705229" w:rsidRPr="001763F5">
        <w:t xml:space="preserve"> contributors</w:t>
      </w:r>
      <w:r w:rsidR="003D2D38" w:rsidRPr="001763F5">
        <w:t>, with</w:t>
      </w:r>
      <w:r w:rsidR="00705229" w:rsidRPr="001763F5">
        <w:t xml:space="preserve"> who</w:t>
      </w:r>
      <w:r w:rsidR="003D2D38" w:rsidRPr="001763F5">
        <w:t>m we</w:t>
      </w:r>
      <w:r w:rsidR="00705229" w:rsidRPr="001763F5">
        <w:t xml:space="preserve"> work in partnership to</w:t>
      </w:r>
      <w:r w:rsidR="006A6C50" w:rsidRPr="001763F5">
        <w:t xml:space="preserve"> </w:t>
      </w:r>
      <w:r w:rsidR="00705229" w:rsidRPr="001763F5">
        <w:t>shar</w:t>
      </w:r>
      <w:r w:rsidR="006A6C50" w:rsidRPr="001763F5">
        <w:t>e</w:t>
      </w:r>
      <w:r w:rsidR="00705229" w:rsidRPr="001763F5">
        <w:t xml:space="preserve"> learnings across the state </w:t>
      </w:r>
      <w:r w:rsidR="00392252" w:rsidRPr="001763F5">
        <w:t xml:space="preserve">in </w:t>
      </w:r>
      <w:r w:rsidR="003A45F9" w:rsidRPr="001763F5">
        <w:t>communities of practice</w:t>
      </w:r>
      <w:r w:rsidR="00785D98" w:rsidRPr="001763F5">
        <w:t xml:space="preserve"> and</w:t>
      </w:r>
      <w:r w:rsidR="003A45F9" w:rsidRPr="001763F5">
        <w:t xml:space="preserve"> networks, build resources, develop training, and </w:t>
      </w:r>
      <w:r w:rsidR="006234E3" w:rsidRPr="001763F5">
        <w:t>creat</w:t>
      </w:r>
      <w:r w:rsidR="009D04E9" w:rsidRPr="001763F5">
        <w:t>e</w:t>
      </w:r>
      <w:r w:rsidR="006234E3" w:rsidRPr="001763F5">
        <w:t xml:space="preserve"> change in their communities.</w:t>
      </w:r>
      <w:r w:rsidR="006234E3" w:rsidRPr="001763F5" w:rsidDel="006234E3">
        <w:t xml:space="preserve"> </w:t>
      </w:r>
    </w:p>
    <w:p w14:paraId="6863FCCE" w14:textId="1F7F0C70" w:rsidR="003E01F9" w:rsidRPr="001763F5" w:rsidRDefault="44566522" w:rsidP="00D83EA5">
      <w:pPr>
        <w:tabs>
          <w:tab w:val="left" w:pos="270"/>
        </w:tabs>
        <w:spacing w:after="480"/>
        <w:rPr>
          <w:rFonts w:eastAsia="Verdana" w:cs="Verdana"/>
          <w:color w:val="000000" w:themeColor="text1"/>
        </w:rPr>
      </w:pPr>
      <w:r w:rsidRPr="001763F5">
        <w:rPr>
          <w:rFonts w:eastAsia="Verdana" w:cs="Verdana"/>
          <w:color w:val="000000" w:themeColor="text1"/>
        </w:rPr>
        <w:t>The Victorian Government</w:t>
      </w:r>
      <w:r w:rsidR="00AE3EFE" w:rsidRPr="001763F5">
        <w:rPr>
          <w:rFonts w:eastAsia="Verdana" w:cs="Verdana"/>
          <w:color w:val="000000" w:themeColor="text1"/>
        </w:rPr>
        <w:t xml:space="preserve"> </w:t>
      </w:r>
      <w:r w:rsidR="00676E07" w:rsidRPr="001763F5">
        <w:rPr>
          <w:rFonts w:eastAsia="Verdana" w:cs="Verdana"/>
          <w:color w:val="000000" w:themeColor="text1"/>
        </w:rPr>
        <w:t>Department of Families, Fairness and Housing</w:t>
      </w:r>
      <w:r w:rsidR="00AE3EFE" w:rsidRPr="001763F5">
        <w:rPr>
          <w:rFonts w:eastAsia="Verdana" w:cs="Verdana"/>
          <w:color w:val="000000" w:themeColor="text1"/>
        </w:rPr>
        <w:t xml:space="preserve"> </w:t>
      </w:r>
      <w:r w:rsidRPr="001763F5">
        <w:rPr>
          <w:rFonts w:eastAsia="Verdana" w:cs="Verdana"/>
          <w:color w:val="000000" w:themeColor="text1"/>
        </w:rPr>
        <w:t>for funding the development of this tool</w:t>
      </w:r>
      <w:r w:rsidR="00F65279" w:rsidRPr="001763F5">
        <w:rPr>
          <w:rFonts w:eastAsia="Verdana" w:cs="Verdana"/>
          <w:color w:val="000000" w:themeColor="text1"/>
        </w:rPr>
        <w:t>kit</w:t>
      </w:r>
      <w:r w:rsidRPr="001763F5">
        <w:rPr>
          <w:rFonts w:eastAsia="Verdana" w:cs="Verdana"/>
          <w:color w:val="000000" w:themeColor="text1"/>
        </w:rPr>
        <w:t xml:space="preserve"> and for its commitment towards </w:t>
      </w:r>
      <w:r w:rsidR="00B27FF6" w:rsidRPr="001763F5">
        <w:rPr>
          <w:rFonts w:eastAsia="Verdana" w:cs="Verdana"/>
          <w:color w:val="000000" w:themeColor="text1"/>
        </w:rPr>
        <w:t xml:space="preserve">ending </w:t>
      </w:r>
      <w:r w:rsidRPr="001763F5">
        <w:rPr>
          <w:rFonts w:eastAsia="Verdana" w:cs="Verdana"/>
          <w:color w:val="000000" w:themeColor="text1"/>
        </w:rPr>
        <w:t xml:space="preserve">violence in Victoria. </w:t>
      </w:r>
    </w:p>
    <w:p w14:paraId="6E92F3B1" w14:textId="1B490331" w:rsidR="008906E3" w:rsidRPr="00A331DC" w:rsidRDefault="00510566" w:rsidP="00D83EA5">
      <w:pPr>
        <w:pStyle w:val="Heading1"/>
        <w:rPr>
          <w:sz w:val="32"/>
        </w:rPr>
      </w:pPr>
      <w:bookmarkStart w:id="1" w:name="_Toc178170338"/>
      <w:r w:rsidRPr="5C8F18FA">
        <w:rPr>
          <w:sz w:val="32"/>
        </w:rPr>
        <w:t xml:space="preserve">A note on </w:t>
      </w:r>
      <w:r w:rsidR="00D62813" w:rsidRPr="5C8F18FA">
        <w:rPr>
          <w:sz w:val="32"/>
        </w:rPr>
        <w:t>language</w:t>
      </w:r>
      <w:bookmarkEnd w:id="1"/>
    </w:p>
    <w:p w14:paraId="5D5ABDB4" w14:textId="797A3D63" w:rsidR="00D33D22" w:rsidRDefault="007033E8" w:rsidP="00D83EA5">
      <w:pPr>
        <w:rPr>
          <w:rFonts w:eastAsia="Verdana" w:cs="Verdana"/>
          <w:color w:val="000000" w:themeColor="text1"/>
          <w:szCs w:val="24"/>
        </w:rPr>
      </w:pPr>
      <w:r>
        <w:rPr>
          <w:rFonts w:eastAsia="Verdana" w:cs="Verdana"/>
          <w:color w:val="000000" w:themeColor="text1"/>
          <w:szCs w:val="24"/>
        </w:rPr>
        <w:t xml:space="preserve">Throughout this </w:t>
      </w:r>
      <w:r w:rsidR="001D63F1">
        <w:rPr>
          <w:rFonts w:eastAsia="Verdana" w:cs="Verdana"/>
          <w:color w:val="000000" w:themeColor="text1"/>
          <w:szCs w:val="24"/>
        </w:rPr>
        <w:t>toolkit</w:t>
      </w:r>
      <w:r>
        <w:rPr>
          <w:rFonts w:eastAsia="Verdana" w:cs="Verdana"/>
          <w:color w:val="000000" w:themeColor="text1"/>
          <w:szCs w:val="24"/>
        </w:rPr>
        <w:t>, we use t</w:t>
      </w:r>
      <w:r w:rsidR="00C728A3">
        <w:rPr>
          <w:rFonts w:eastAsia="Verdana" w:cs="Verdana"/>
          <w:color w:val="000000" w:themeColor="text1"/>
          <w:szCs w:val="24"/>
        </w:rPr>
        <w:t xml:space="preserve">he </w:t>
      </w:r>
      <w:r w:rsidR="0096491A">
        <w:rPr>
          <w:rFonts w:eastAsia="Verdana" w:cs="Verdana"/>
          <w:color w:val="000000" w:themeColor="text1"/>
          <w:szCs w:val="24"/>
        </w:rPr>
        <w:t>terms</w:t>
      </w:r>
      <w:r w:rsidR="00C728A3">
        <w:rPr>
          <w:rFonts w:eastAsia="Verdana" w:cs="Verdana"/>
          <w:color w:val="000000" w:themeColor="text1"/>
          <w:szCs w:val="24"/>
        </w:rPr>
        <w:t xml:space="preserve"> ‘woman’ </w:t>
      </w:r>
      <w:r w:rsidR="00790BC1">
        <w:rPr>
          <w:rFonts w:eastAsia="Verdana" w:cs="Verdana"/>
          <w:color w:val="000000" w:themeColor="text1"/>
          <w:szCs w:val="24"/>
        </w:rPr>
        <w:t xml:space="preserve">and ‘women’ </w:t>
      </w:r>
      <w:r w:rsidR="00730CBD">
        <w:rPr>
          <w:rFonts w:eastAsia="Verdana" w:cs="Verdana"/>
          <w:color w:val="000000" w:themeColor="text1"/>
          <w:szCs w:val="24"/>
        </w:rPr>
        <w:t xml:space="preserve">to </w:t>
      </w:r>
      <w:r w:rsidR="00747B1D">
        <w:rPr>
          <w:rFonts w:eastAsia="Verdana" w:cs="Verdana"/>
          <w:color w:val="000000" w:themeColor="text1"/>
          <w:szCs w:val="24"/>
        </w:rPr>
        <w:t xml:space="preserve">refer to </w:t>
      </w:r>
      <w:r w:rsidR="00D33D22">
        <w:rPr>
          <w:rFonts w:eastAsia="Verdana" w:cs="Verdana"/>
          <w:color w:val="000000" w:themeColor="text1"/>
          <w:szCs w:val="24"/>
        </w:rPr>
        <w:t>anyone</w:t>
      </w:r>
      <w:r w:rsidR="00747B1D">
        <w:rPr>
          <w:rFonts w:eastAsia="Verdana" w:cs="Verdana"/>
          <w:color w:val="000000" w:themeColor="text1"/>
          <w:szCs w:val="24"/>
        </w:rPr>
        <w:t xml:space="preserve"> who identifies as a woman</w:t>
      </w:r>
      <w:r w:rsidR="00F73AE2">
        <w:rPr>
          <w:rFonts w:eastAsia="Verdana" w:cs="Verdana"/>
          <w:color w:val="000000" w:themeColor="text1"/>
          <w:szCs w:val="24"/>
        </w:rPr>
        <w:t>.</w:t>
      </w:r>
      <w:r w:rsidR="003039D7">
        <w:rPr>
          <w:rFonts w:eastAsia="Verdana" w:cs="Verdana"/>
          <w:color w:val="000000" w:themeColor="text1"/>
          <w:szCs w:val="24"/>
        </w:rPr>
        <w:t xml:space="preserve"> </w:t>
      </w:r>
      <w:r w:rsidR="00D33D22">
        <w:rPr>
          <w:rFonts w:eastAsia="Verdana" w:cs="Verdana"/>
          <w:color w:val="000000" w:themeColor="text1"/>
          <w:szCs w:val="24"/>
        </w:rPr>
        <w:t xml:space="preserve">We also use ‘person-first’ language regarding disability (e.g.: women </w:t>
      </w:r>
      <w:r w:rsidR="000717B3">
        <w:t>and non-binary people</w:t>
      </w:r>
      <w:r w:rsidR="000717B3" w:rsidRPr="00F95507">
        <w:t xml:space="preserve"> </w:t>
      </w:r>
      <w:r w:rsidR="00D33D22">
        <w:rPr>
          <w:rFonts w:eastAsia="Verdana" w:cs="Verdana"/>
          <w:color w:val="000000" w:themeColor="text1"/>
          <w:szCs w:val="24"/>
        </w:rPr>
        <w:t xml:space="preserve">with disabilities). People may describe their </w:t>
      </w:r>
      <w:r w:rsidR="00F909F0">
        <w:rPr>
          <w:rFonts w:eastAsia="Verdana" w:cs="Verdana"/>
          <w:color w:val="000000" w:themeColor="text1"/>
          <w:szCs w:val="24"/>
        </w:rPr>
        <w:t xml:space="preserve">experience of disability in </w:t>
      </w:r>
      <w:r w:rsidR="00EC7902">
        <w:rPr>
          <w:rFonts w:eastAsia="Verdana" w:cs="Verdana"/>
          <w:color w:val="000000" w:themeColor="text1"/>
          <w:szCs w:val="24"/>
        </w:rPr>
        <w:t xml:space="preserve">many </w:t>
      </w:r>
      <w:r w:rsidR="00F909F0">
        <w:rPr>
          <w:rFonts w:eastAsia="Verdana" w:cs="Verdana"/>
          <w:color w:val="000000" w:themeColor="text1"/>
          <w:szCs w:val="24"/>
        </w:rPr>
        <w:t>ways</w:t>
      </w:r>
      <w:r w:rsidR="00C26F7D">
        <w:rPr>
          <w:rFonts w:eastAsia="Verdana" w:cs="Verdana"/>
          <w:color w:val="000000" w:themeColor="text1"/>
          <w:szCs w:val="24"/>
        </w:rPr>
        <w:t>, including ‘identity first’</w:t>
      </w:r>
      <w:r w:rsidR="00D77EE0">
        <w:rPr>
          <w:rFonts w:eastAsia="Verdana" w:cs="Verdana"/>
          <w:color w:val="000000" w:themeColor="text1"/>
          <w:szCs w:val="24"/>
        </w:rPr>
        <w:t xml:space="preserve"> (e.g.: </w:t>
      </w:r>
      <w:r w:rsidR="00EB6309">
        <w:rPr>
          <w:rFonts w:eastAsia="Verdana" w:cs="Verdana"/>
          <w:color w:val="000000" w:themeColor="text1"/>
          <w:szCs w:val="24"/>
        </w:rPr>
        <w:t>disabled women and non-binary people)</w:t>
      </w:r>
      <w:r w:rsidR="00FC52C7">
        <w:rPr>
          <w:rFonts w:eastAsia="Verdana" w:cs="Verdana"/>
          <w:color w:val="000000" w:themeColor="text1"/>
          <w:szCs w:val="24"/>
        </w:rPr>
        <w:t>, which we acknowledge is a source of strength, pride, and resistance.</w:t>
      </w:r>
      <w:r w:rsidR="005C26F6">
        <w:rPr>
          <w:rFonts w:eastAsia="Verdana" w:cs="Verdana"/>
          <w:color w:val="000000" w:themeColor="text1"/>
          <w:szCs w:val="24"/>
        </w:rPr>
        <w:t xml:space="preserve"> We have also actively avoided </w:t>
      </w:r>
      <w:r w:rsidR="0058186A">
        <w:rPr>
          <w:rFonts w:eastAsia="Verdana" w:cs="Verdana"/>
          <w:color w:val="000000" w:themeColor="text1"/>
          <w:szCs w:val="24"/>
        </w:rPr>
        <w:t>deficit-based language</w:t>
      </w:r>
      <w:r w:rsidR="00651453">
        <w:rPr>
          <w:rFonts w:eastAsia="Verdana" w:cs="Verdana"/>
          <w:color w:val="000000" w:themeColor="text1"/>
          <w:szCs w:val="24"/>
        </w:rPr>
        <w:t>, or medical terminology, to promote a strengths-based resource</w:t>
      </w:r>
      <w:r w:rsidR="00EA2112">
        <w:rPr>
          <w:rFonts w:eastAsia="Verdana" w:cs="Verdana"/>
          <w:color w:val="000000" w:themeColor="text1"/>
          <w:szCs w:val="24"/>
        </w:rPr>
        <w:t xml:space="preserve"> </w:t>
      </w:r>
      <w:r w:rsidR="009014A9">
        <w:rPr>
          <w:rFonts w:eastAsia="Verdana" w:cs="Verdana"/>
          <w:color w:val="000000" w:themeColor="text1"/>
          <w:szCs w:val="24"/>
        </w:rPr>
        <w:t xml:space="preserve">consistent </w:t>
      </w:r>
      <w:r w:rsidR="00EA2112">
        <w:rPr>
          <w:rFonts w:eastAsia="Verdana" w:cs="Verdana"/>
          <w:color w:val="000000" w:themeColor="text1"/>
          <w:szCs w:val="24"/>
        </w:rPr>
        <w:t xml:space="preserve">with </w:t>
      </w:r>
      <w:r w:rsidR="000E7CFD">
        <w:rPr>
          <w:rFonts w:eastAsia="Verdana" w:cs="Verdana"/>
          <w:color w:val="000000" w:themeColor="text1"/>
          <w:szCs w:val="24"/>
        </w:rPr>
        <w:t>human rights p</w:t>
      </w:r>
      <w:r w:rsidR="00612881">
        <w:rPr>
          <w:rFonts w:eastAsia="Verdana" w:cs="Verdana"/>
          <w:color w:val="000000" w:themeColor="text1"/>
          <w:szCs w:val="24"/>
        </w:rPr>
        <w:t xml:space="preserve">rinciples, </w:t>
      </w:r>
      <w:r w:rsidR="00344FB2">
        <w:rPr>
          <w:rFonts w:eastAsia="Verdana" w:cs="Verdana"/>
          <w:color w:val="000000" w:themeColor="text1"/>
          <w:szCs w:val="24"/>
        </w:rPr>
        <w:t>and the social model of disability.</w:t>
      </w:r>
    </w:p>
    <w:p w14:paraId="744946D2" w14:textId="7A39FCC8" w:rsidR="00CE5EFE" w:rsidRDefault="40691C2E" w:rsidP="00D83EA5">
      <w:pPr>
        <w:spacing w:after="480"/>
      </w:pPr>
      <w:r w:rsidRPr="5C8F18FA">
        <w:rPr>
          <w:rFonts w:eastAsia="Verdana" w:cs="Verdana"/>
          <w:color w:val="000000" w:themeColor="text1"/>
        </w:rPr>
        <w:t xml:space="preserve">For a comprehensive introduction to how </w:t>
      </w:r>
      <w:r w:rsidR="128380B9" w:rsidRPr="5C8F18FA">
        <w:rPr>
          <w:rFonts w:eastAsia="Verdana" w:cs="Verdana"/>
          <w:color w:val="000000" w:themeColor="text1"/>
        </w:rPr>
        <w:t>WDV</w:t>
      </w:r>
      <w:r w:rsidRPr="5C8F18FA">
        <w:rPr>
          <w:rFonts w:eastAsia="Verdana" w:cs="Verdana"/>
          <w:color w:val="000000" w:themeColor="text1"/>
        </w:rPr>
        <w:t xml:space="preserve"> </w:t>
      </w:r>
      <w:r w:rsidR="7A39035A" w:rsidRPr="5C8F18FA">
        <w:rPr>
          <w:rFonts w:eastAsia="Verdana" w:cs="Verdana"/>
          <w:color w:val="000000" w:themeColor="text1"/>
        </w:rPr>
        <w:t xml:space="preserve">thinks about gender and disability, </w:t>
      </w:r>
      <w:r w:rsidR="654FD6D0" w:rsidRPr="5C8F18FA">
        <w:rPr>
          <w:rFonts w:eastAsia="Verdana" w:cs="Verdana"/>
          <w:color w:val="000000" w:themeColor="text1"/>
        </w:rPr>
        <w:t xml:space="preserve">you can download our </w:t>
      </w:r>
      <w:r w:rsidR="47A6075F" w:rsidRPr="5C8F18FA">
        <w:rPr>
          <w:rFonts w:eastAsia="Verdana" w:cs="Verdana"/>
          <w:color w:val="000000" w:themeColor="text1"/>
        </w:rPr>
        <w:t xml:space="preserve">Understanding Disability </w:t>
      </w:r>
      <w:r w:rsidR="2AC8F1CA" w:rsidRPr="5C8F18FA">
        <w:rPr>
          <w:rFonts w:eastAsia="Verdana" w:cs="Verdana"/>
          <w:color w:val="000000" w:themeColor="text1"/>
        </w:rPr>
        <w:t>Guide (2022)</w:t>
      </w:r>
      <w:r w:rsidR="654FD6D0" w:rsidRPr="5C8F18FA">
        <w:rPr>
          <w:rFonts w:eastAsia="Verdana" w:cs="Verdana"/>
          <w:color w:val="000000" w:themeColor="text1"/>
        </w:rPr>
        <w:t xml:space="preserve"> </w:t>
      </w:r>
      <w:r w:rsidR="2AC8F1CA" w:rsidRPr="5C8F18FA">
        <w:rPr>
          <w:rFonts w:eastAsia="Verdana" w:cs="Verdana"/>
          <w:color w:val="000000" w:themeColor="text1"/>
        </w:rPr>
        <w:t>here</w:t>
      </w:r>
      <w:r w:rsidR="2DE88A9F" w:rsidRPr="5C8F18FA">
        <w:rPr>
          <w:rFonts w:eastAsia="Verdana" w:cs="Verdana"/>
          <w:color w:val="000000" w:themeColor="text1"/>
        </w:rPr>
        <w:t xml:space="preserve"> (Word </w:t>
      </w:r>
      <w:r w:rsidR="17146A29" w:rsidRPr="5C8F18FA">
        <w:rPr>
          <w:rFonts w:eastAsia="Verdana" w:cs="Verdana"/>
          <w:color w:val="000000" w:themeColor="text1"/>
        </w:rPr>
        <w:t>document)</w:t>
      </w:r>
      <w:r w:rsidR="7A39035A" w:rsidRPr="5C8F18FA">
        <w:rPr>
          <w:rFonts w:eastAsia="Verdana" w:cs="Verdana"/>
          <w:color w:val="000000" w:themeColor="text1"/>
        </w:rPr>
        <w:t xml:space="preserve">: </w:t>
      </w:r>
      <w:hyperlink r:id="rId13">
        <w:r w:rsidR="2AC8F1CA" w:rsidRPr="5C8F18FA">
          <w:rPr>
            <w:rStyle w:val="Hyperlink"/>
            <w:rFonts w:eastAsia="Verdana" w:cs="Verdana"/>
          </w:rPr>
          <w:t>https://www.wdv.org.au/wp-content/uploads/2022/06/Understanding-Disability-Jun2022.docx</w:t>
        </w:r>
      </w:hyperlink>
      <w:r w:rsidR="7A39035A" w:rsidRPr="5C8F18FA">
        <w:rPr>
          <w:rFonts w:eastAsia="Verdana" w:cs="Verdana"/>
          <w:color w:val="000000" w:themeColor="text1"/>
        </w:rPr>
        <w:t>.</w:t>
      </w:r>
    </w:p>
    <w:p w14:paraId="0D7C6856" w14:textId="3BA0F727" w:rsidR="0058455A" w:rsidRPr="00964A95" w:rsidRDefault="00214A05" w:rsidP="00D83EA5">
      <w:pPr>
        <w:pStyle w:val="Heading1"/>
        <w:rPr>
          <w:sz w:val="32"/>
          <w:szCs w:val="28"/>
        </w:rPr>
      </w:pPr>
      <w:bookmarkStart w:id="2" w:name="_Toc178170339"/>
      <w:r w:rsidRPr="00964A95">
        <w:rPr>
          <w:sz w:val="32"/>
          <w:szCs w:val="28"/>
        </w:rPr>
        <w:t>About us</w:t>
      </w:r>
      <w:bookmarkEnd w:id="2"/>
    </w:p>
    <w:p w14:paraId="55AC7DFA" w14:textId="77777777" w:rsidR="005C44E4" w:rsidRDefault="44566522" w:rsidP="00D7079F">
      <w:pPr>
        <w:spacing w:after="360"/>
        <w:rPr>
          <w:color w:val="000000"/>
          <w:szCs w:val="24"/>
        </w:rPr>
      </w:pPr>
      <w:r w:rsidRPr="00651E85">
        <w:rPr>
          <w:rFonts w:eastAsia="Verdana" w:cs="Verdana"/>
          <w:color w:val="000000" w:themeColor="text1"/>
          <w:szCs w:val="24"/>
        </w:rPr>
        <w:t>WDV is the peak body of women</w:t>
      </w:r>
      <w:r w:rsidR="001D63F1">
        <w:rPr>
          <w:rFonts w:eastAsia="Verdana" w:cs="Verdana"/>
          <w:color w:val="000000" w:themeColor="text1"/>
          <w:szCs w:val="24"/>
        </w:rPr>
        <w:t xml:space="preserve"> and non</w:t>
      </w:r>
      <w:r w:rsidR="00786B3D">
        <w:rPr>
          <w:rFonts w:eastAsia="Verdana" w:cs="Verdana"/>
          <w:color w:val="000000" w:themeColor="text1"/>
          <w:szCs w:val="24"/>
        </w:rPr>
        <w:t>-</w:t>
      </w:r>
      <w:r w:rsidR="001D63F1">
        <w:rPr>
          <w:rFonts w:eastAsia="Verdana" w:cs="Verdana"/>
          <w:color w:val="000000" w:themeColor="text1"/>
          <w:szCs w:val="24"/>
        </w:rPr>
        <w:t>binary people</w:t>
      </w:r>
      <w:r w:rsidRPr="00651E85">
        <w:rPr>
          <w:rFonts w:eastAsia="Verdana" w:cs="Verdana"/>
          <w:color w:val="000000" w:themeColor="text1"/>
          <w:szCs w:val="24"/>
        </w:rPr>
        <w:t xml:space="preserve"> with disabilities in Victoria</w:t>
      </w:r>
      <w:r w:rsidR="00D81B1F" w:rsidRPr="00651E85">
        <w:rPr>
          <w:rFonts w:eastAsia="Verdana" w:cs="Verdana"/>
          <w:color w:val="000000" w:themeColor="text1"/>
          <w:szCs w:val="24"/>
        </w:rPr>
        <w:t>, with a diverse and growing membership</w:t>
      </w:r>
      <w:r w:rsidRPr="00651E85">
        <w:rPr>
          <w:rFonts w:eastAsia="Verdana" w:cs="Verdana"/>
          <w:color w:val="000000" w:themeColor="text1"/>
          <w:szCs w:val="24"/>
        </w:rPr>
        <w:t>.</w:t>
      </w:r>
      <w:r w:rsidR="00FD7059">
        <w:rPr>
          <w:rFonts w:eastAsia="Verdana" w:cs="Verdana"/>
          <w:color w:val="000000" w:themeColor="text1"/>
          <w:szCs w:val="24"/>
        </w:rPr>
        <w:t xml:space="preserve"> </w:t>
      </w:r>
      <w:r w:rsidR="007023C3" w:rsidRPr="00651E85">
        <w:rPr>
          <w:color w:val="000000"/>
          <w:szCs w:val="24"/>
        </w:rPr>
        <w:t>We are</w:t>
      </w:r>
      <w:r w:rsidR="004D2836">
        <w:rPr>
          <w:color w:val="000000"/>
          <w:szCs w:val="24"/>
        </w:rPr>
        <w:t xml:space="preserve"> run </w:t>
      </w:r>
      <w:r w:rsidR="007023C3" w:rsidRPr="00651E85">
        <w:rPr>
          <w:rStyle w:val="Emphasis"/>
          <w:color w:val="000000"/>
          <w:szCs w:val="24"/>
        </w:rPr>
        <w:t>for</w:t>
      </w:r>
      <w:r w:rsidR="004D2836">
        <w:rPr>
          <w:color w:val="000000"/>
          <w:szCs w:val="24"/>
        </w:rPr>
        <w:t xml:space="preserve"> </w:t>
      </w:r>
      <w:r w:rsidR="007023C3" w:rsidRPr="00651E85">
        <w:rPr>
          <w:color w:val="000000"/>
          <w:szCs w:val="24"/>
        </w:rPr>
        <w:t>and</w:t>
      </w:r>
      <w:r w:rsidR="004D2836">
        <w:rPr>
          <w:color w:val="000000"/>
          <w:szCs w:val="24"/>
        </w:rPr>
        <w:t xml:space="preserve"> </w:t>
      </w:r>
      <w:r w:rsidR="007023C3" w:rsidRPr="00651E85">
        <w:rPr>
          <w:rStyle w:val="Emphasis"/>
          <w:color w:val="000000"/>
          <w:szCs w:val="24"/>
        </w:rPr>
        <w:t>by</w:t>
      </w:r>
      <w:r w:rsidR="00FD7059">
        <w:rPr>
          <w:rStyle w:val="Emphasis"/>
          <w:color w:val="000000"/>
          <w:szCs w:val="24"/>
        </w:rPr>
        <w:t xml:space="preserve"> </w:t>
      </w:r>
      <w:r w:rsidR="007023C3" w:rsidRPr="00651E85">
        <w:rPr>
          <w:color w:val="000000"/>
          <w:szCs w:val="24"/>
        </w:rPr>
        <w:t>women and non</w:t>
      </w:r>
      <w:r w:rsidR="00964A95">
        <w:rPr>
          <w:color w:val="000000"/>
          <w:szCs w:val="24"/>
        </w:rPr>
        <w:t>-</w:t>
      </w:r>
      <w:r w:rsidR="007023C3" w:rsidRPr="00651E85">
        <w:rPr>
          <w:color w:val="000000"/>
          <w:szCs w:val="24"/>
        </w:rPr>
        <w:t>binary people with</w:t>
      </w:r>
      <w:r w:rsidR="00B579E2">
        <w:rPr>
          <w:color w:val="000000"/>
          <w:szCs w:val="24"/>
        </w:rPr>
        <w:t xml:space="preserve"> varied </w:t>
      </w:r>
      <w:r w:rsidR="00B579E2" w:rsidRPr="00B579E2">
        <w:rPr>
          <w:color w:val="000000"/>
          <w:szCs w:val="24"/>
        </w:rPr>
        <w:t>backgrounds</w:t>
      </w:r>
      <w:r w:rsidR="00366C8F">
        <w:rPr>
          <w:color w:val="000000"/>
          <w:szCs w:val="24"/>
        </w:rPr>
        <w:t xml:space="preserve"> and disability experiences</w:t>
      </w:r>
      <w:r w:rsidR="00FE2679" w:rsidRPr="00651E85">
        <w:rPr>
          <w:rFonts w:eastAsia="Verdana" w:cs="Verdana"/>
          <w:color w:val="000000" w:themeColor="text1"/>
          <w:szCs w:val="24"/>
        </w:rPr>
        <w:t>.</w:t>
      </w:r>
      <w:r w:rsidR="00B579E2" w:rsidRPr="00B579E2">
        <w:rPr>
          <w:color w:val="000000"/>
          <w:szCs w:val="24"/>
        </w:rPr>
        <w:t xml:space="preserve"> Women</w:t>
      </w:r>
      <w:r w:rsidR="001D63F1">
        <w:rPr>
          <w:color w:val="000000"/>
          <w:szCs w:val="24"/>
        </w:rPr>
        <w:t xml:space="preserve"> and non</w:t>
      </w:r>
      <w:r w:rsidR="00394BDA">
        <w:rPr>
          <w:color w:val="000000"/>
          <w:szCs w:val="24"/>
        </w:rPr>
        <w:t>-</w:t>
      </w:r>
      <w:r w:rsidR="001D63F1">
        <w:rPr>
          <w:color w:val="000000"/>
          <w:szCs w:val="24"/>
        </w:rPr>
        <w:t>binary people</w:t>
      </w:r>
      <w:r w:rsidR="00B579E2" w:rsidRPr="00B579E2">
        <w:rPr>
          <w:color w:val="000000"/>
          <w:szCs w:val="24"/>
        </w:rPr>
        <w:t xml:space="preserve"> with disabilities face intersecting forms of</w:t>
      </w:r>
      <w:r w:rsidR="00B579E2">
        <w:rPr>
          <w:color w:val="000000"/>
          <w:szCs w:val="24"/>
        </w:rPr>
        <w:t xml:space="preserve"> </w:t>
      </w:r>
      <w:r w:rsidR="00B579E2" w:rsidRPr="00B579E2">
        <w:rPr>
          <w:color w:val="000000"/>
          <w:szCs w:val="24"/>
        </w:rPr>
        <w:t>structural gender and disability discrimination. WDV actively advocates for our</w:t>
      </w:r>
      <w:r w:rsidR="00B579E2">
        <w:rPr>
          <w:color w:val="000000"/>
          <w:szCs w:val="24"/>
        </w:rPr>
        <w:t xml:space="preserve"> </w:t>
      </w:r>
      <w:r w:rsidR="00B579E2" w:rsidRPr="00B579E2">
        <w:rPr>
          <w:color w:val="000000"/>
          <w:szCs w:val="24"/>
        </w:rPr>
        <w:t>rights to safety and respect, with particular emphasis on disability policy,</w:t>
      </w:r>
      <w:r w:rsidR="00B579E2">
        <w:rPr>
          <w:color w:val="000000"/>
          <w:szCs w:val="24"/>
        </w:rPr>
        <w:t xml:space="preserve"> </w:t>
      </w:r>
      <w:r w:rsidR="00B579E2" w:rsidRPr="00B579E2">
        <w:rPr>
          <w:color w:val="000000"/>
          <w:szCs w:val="24"/>
        </w:rPr>
        <w:t>health services, violence prevention, workforce development, and leadership.</w:t>
      </w:r>
    </w:p>
    <w:p w14:paraId="79F44BCF" w14:textId="02797F6C" w:rsidR="00003FFE" w:rsidRPr="005C44E4" w:rsidRDefault="005C44E4" w:rsidP="005C44E4">
      <w:pPr>
        <w:spacing w:before="0" w:after="160" w:line="259" w:lineRule="auto"/>
        <w:rPr>
          <w:color w:val="000000"/>
          <w:szCs w:val="24"/>
        </w:rPr>
      </w:pPr>
      <w:r>
        <w:rPr>
          <w:color w:val="000000"/>
          <w:szCs w:val="24"/>
        </w:rPr>
        <w:br w:type="page"/>
      </w:r>
    </w:p>
    <w:p w14:paraId="6407F03B" w14:textId="4B5AEAF3" w:rsidR="0058455A" w:rsidRPr="00964A95" w:rsidRDefault="44566522" w:rsidP="00D83EA5">
      <w:pPr>
        <w:pStyle w:val="Heading2"/>
        <w:rPr>
          <w:b w:val="0"/>
          <w:sz w:val="28"/>
          <w:szCs w:val="32"/>
          <w:lang w:val="en-AU"/>
        </w:rPr>
      </w:pPr>
      <w:r w:rsidRPr="00964A95">
        <w:rPr>
          <w:b w:val="0"/>
          <w:sz w:val="28"/>
          <w:szCs w:val="32"/>
          <w:lang w:val="en-AU"/>
        </w:rPr>
        <w:lastRenderedPageBreak/>
        <w:t>Our Vision</w:t>
      </w:r>
    </w:p>
    <w:p w14:paraId="5C5FF84E" w14:textId="260958E8" w:rsidR="0058455A" w:rsidRPr="00651E85" w:rsidRDefault="44566522" w:rsidP="00D83EA5">
      <w:pPr>
        <w:spacing w:after="360"/>
        <w:rPr>
          <w:rFonts w:eastAsia="Verdana" w:cs="Verdana"/>
          <w:color w:val="000000" w:themeColor="text1"/>
        </w:rPr>
      </w:pPr>
      <w:r w:rsidRPr="00651E85">
        <w:rPr>
          <w:rFonts w:eastAsia="Verdana" w:cs="Verdana"/>
          <w:color w:val="000000" w:themeColor="text1"/>
        </w:rPr>
        <w:t xml:space="preserve">A world where all women </w:t>
      </w:r>
      <w:r w:rsidR="00E875B6">
        <w:t>and non-binary people</w:t>
      </w:r>
      <w:r w:rsidR="00E875B6" w:rsidRPr="00F95507">
        <w:t xml:space="preserve"> </w:t>
      </w:r>
      <w:r w:rsidRPr="00651E85">
        <w:rPr>
          <w:rFonts w:eastAsia="Verdana" w:cs="Verdana"/>
          <w:color w:val="000000" w:themeColor="text1"/>
        </w:rPr>
        <w:t>are respected and can fully experience life.</w:t>
      </w:r>
    </w:p>
    <w:p w14:paraId="245F9775" w14:textId="2CF5E4AE" w:rsidR="0058455A" w:rsidRPr="00964A95" w:rsidRDefault="44566522" w:rsidP="00D83EA5">
      <w:pPr>
        <w:pStyle w:val="Heading2"/>
        <w:rPr>
          <w:b w:val="0"/>
          <w:sz w:val="28"/>
          <w:szCs w:val="32"/>
          <w:lang w:val="en-AU"/>
        </w:rPr>
      </w:pPr>
      <w:r w:rsidRPr="00964A95">
        <w:rPr>
          <w:b w:val="0"/>
          <w:sz w:val="28"/>
          <w:szCs w:val="32"/>
          <w:lang w:val="en-AU"/>
        </w:rPr>
        <w:t>Our Mission</w:t>
      </w:r>
    </w:p>
    <w:p w14:paraId="324813CD" w14:textId="7525E45E" w:rsidR="0058455A" w:rsidRPr="00651E85" w:rsidRDefault="44566522" w:rsidP="00D83EA5">
      <w:pPr>
        <w:spacing w:after="200"/>
        <w:rPr>
          <w:rFonts w:eastAsia="Verdana" w:cs="Verdana"/>
          <w:color w:val="000000" w:themeColor="text1"/>
          <w:szCs w:val="24"/>
        </w:rPr>
      </w:pPr>
      <w:r w:rsidRPr="00651E85">
        <w:rPr>
          <w:rFonts w:eastAsia="Verdana" w:cs="Verdana"/>
          <w:color w:val="000000" w:themeColor="text1"/>
          <w:szCs w:val="24"/>
        </w:rPr>
        <w:t xml:space="preserve">To advance real social and economic inclusion for women </w:t>
      </w:r>
      <w:r w:rsidR="00E875B6">
        <w:t>and non-binary people</w:t>
      </w:r>
      <w:r w:rsidR="00E875B6" w:rsidRPr="00F95507">
        <w:t xml:space="preserve"> </w:t>
      </w:r>
      <w:r w:rsidRPr="00651E85">
        <w:rPr>
          <w:rFonts w:eastAsia="Verdana" w:cs="Verdana"/>
          <w:color w:val="000000" w:themeColor="text1"/>
          <w:szCs w:val="24"/>
        </w:rPr>
        <w:t>with disabilities in Victoria, we will:</w:t>
      </w:r>
    </w:p>
    <w:p w14:paraId="425DE72D" w14:textId="45D571CF" w:rsidR="0058455A" w:rsidRPr="00651E85" w:rsidRDefault="44566522" w:rsidP="00D83EA5">
      <w:pPr>
        <w:pStyle w:val="ListParagraph"/>
        <w:numPr>
          <w:ilvl w:val="0"/>
          <w:numId w:val="18"/>
        </w:numPr>
        <w:tabs>
          <w:tab w:val="left" w:pos="270"/>
        </w:tabs>
        <w:spacing w:after="120" w:line="288" w:lineRule="auto"/>
        <w:ind w:left="811" w:hanging="357"/>
        <w:contextualSpacing w:val="0"/>
        <w:rPr>
          <w:rFonts w:eastAsia="Verdana" w:cs="Verdana"/>
          <w:color w:val="000000" w:themeColor="text1"/>
        </w:rPr>
      </w:pPr>
      <w:r w:rsidRPr="00651E85">
        <w:rPr>
          <w:rFonts w:eastAsia="Verdana" w:cs="Verdana"/>
          <w:color w:val="000000" w:themeColor="text1"/>
          <w:lang w:val="en-AU"/>
        </w:rPr>
        <w:t>Be a voice for women</w:t>
      </w:r>
      <w:r w:rsidR="00E33D16">
        <w:rPr>
          <w:rFonts w:eastAsia="Verdana" w:cs="Verdana"/>
          <w:color w:val="000000" w:themeColor="text1"/>
          <w:lang w:val="en-AU"/>
        </w:rPr>
        <w:t xml:space="preserve"> and non</w:t>
      </w:r>
      <w:r w:rsidR="00394BDA">
        <w:rPr>
          <w:rFonts w:eastAsia="Verdana" w:cs="Verdana"/>
          <w:color w:val="000000" w:themeColor="text1"/>
          <w:lang w:val="en-AU"/>
        </w:rPr>
        <w:t>-</w:t>
      </w:r>
      <w:r w:rsidR="00E33D16">
        <w:rPr>
          <w:rFonts w:eastAsia="Verdana" w:cs="Verdana"/>
          <w:color w:val="000000" w:themeColor="text1"/>
          <w:lang w:val="en-AU"/>
        </w:rPr>
        <w:t>binary people</w:t>
      </w:r>
      <w:r w:rsidRPr="00651E85">
        <w:rPr>
          <w:rFonts w:eastAsia="Verdana" w:cs="Verdana"/>
          <w:color w:val="000000" w:themeColor="text1"/>
          <w:lang w:val="en-AU"/>
        </w:rPr>
        <w:t xml:space="preserve"> with disabilities. </w:t>
      </w:r>
    </w:p>
    <w:p w14:paraId="297C3906" w14:textId="160893F6" w:rsidR="0058455A" w:rsidRPr="00651E85" w:rsidRDefault="44566522" w:rsidP="00D83EA5">
      <w:pPr>
        <w:pStyle w:val="ListParagraph"/>
        <w:numPr>
          <w:ilvl w:val="0"/>
          <w:numId w:val="18"/>
        </w:numPr>
        <w:tabs>
          <w:tab w:val="left" w:pos="270"/>
        </w:tabs>
        <w:spacing w:after="120" w:line="288" w:lineRule="auto"/>
        <w:ind w:left="811" w:hanging="357"/>
        <w:contextualSpacing w:val="0"/>
        <w:rPr>
          <w:rFonts w:eastAsia="Verdana" w:cs="Verdana"/>
          <w:color w:val="000000" w:themeColor="text1"/>
        </w:rPr>
      </w:pPr>
      <w:r w:rsidRPr="00651E85">
        <w:rPr>
          <w:rFonts w:eastAsia="Verdana" w:cs="Verdana"/>
          <w:color w:val="000000" w:themeColor="text1"/>
          <w:lang w:val="en-AU"/>
        </w:rPr>
        <w:t xml:space="preserve">Create opportunities for women </w:t>
      </w:r>
      <w:r w:rsidR="00E33D16">
        <w:rPr>
          <w:rFonts w:eastAsia="Verdana" w:cs="Verdana"/>
          <w:color w:val="000000" w:themeColor="text1"/>
          <w:lang w:val="en-AU"/>
        </w:rPr>
        <w:t>and non</w:t>
      </w:r>
      <w:r w:rsidR="00394BDA">
        <w:rPr>
          <w:rFonts w:eastAsia="Verdana" w:cs="Verdana"/>
          <w:color w:val="000000" w:themeColor="text1"/>
          <w:lang w:val="en-AU"/>
        </w:rPr>
        <w:t>-</w:t>
      </w:r>
      <w:r w:rsidR="00E33D16">
        <w:rPr>
          <w:rFonts w:eastAsia="Verdana" w:cs="Verdana"/>
          <w:color w:val="000000" w:themeColor="text1"/>
          <w:lang w:val="en-AU"/>
        </w:rPr>
        <w:t xml:space="preserve">binary people </w:t>
      </w:r>
      <w:r w:rsidRPr="00651E85">
        <w:rPr>
          <w:rFonts w:eastAsia="Verdana" w:cs="Verdana"/>
          <w:color w:val="000000" w:themeColor="text1"/>
          <w:lang w:val="en-AU"/>
        </w:rPr>
        <w:t xml:space="preserve">with disabilities to be visible and to be heard in their communities. </w:t>
      </w:r>
    </w:p>
    <w:p w14:paraId="0240A5E8" w14:textId="475BE5BC" w:rsidR="0058455A" w:rsidRPr="00651E85" w:rsidRDefault="44566522" w:rsidP="00D83EA5">
      <w:pPr>
        <w:pStyle w:val="ListParagraph"/>
        <w:numPr>
          <w:ilvl w:val="0"/>
          <w:numId w:val="18"/>
        </w:numPr>
        <w:spacing w:after="120" w:line="288" w:lineRule="auto"/>
        <w:ind w:left="811" w:hanging="357"/>
        <w:contextualSpacing w:val="0"/>
        <w:rPr>
          <w:rFonts w:eastAsia="Verdana" w:cs="Verdana"/>
          <w:color w:val="000000" w:themeColor="text1"/>
        </w:rPr>
      </w:pPr>
      <w:r w:rsidRPr="00651E85">
        <w:rPr>
          <w:rFonts w:eastAsia="Verdana" w:cs="Verdana"/>
          <w:color w:val="000000" w:themeColor="text1"/>
          <w:lang w:val="en-AU"/>
        </w:rPr>
        <w:t xml:space="preserve">Build partnerships to deliver the best results for women </w:t>
      </w:r>
      <w:r w:rsidR="00AF6ECA">
        <w:rPr>
          <w:rFonts w:eastAsia="Verdana" w:cs="Verdana"/>
          <w:color w:val="000000" w:themeColor="text1"/>
          <w:lang w:val="en-AU"/>
        </w:rPr>
        <w:t>and non</w:t>
      </w:r>
      <w:r w:rsidR="00394BDA">
        <w:rPr>
          <w:rFonts w:eastAsia="Verdana" w:cs="Verdana"/>
          <w:color w:val="000000" w:themeColor="text1"/>
          <w:lang w:val="en-AU"/>
        </w:rPr>
        <w:t>-</w:t>
      </w:r>
      <w:r w:rsidR="00AF6ECA">
        <w:rPr>
          <w:rFonts w:eastAsia="Verdana" w:cs="Verdana"/>
          <w:color w:val="000000" w:themeColor="text1"/>
          <w:lang w:val="en-AU"/>
        </w:rPr>
        <w:t xml:space="preserve">binary people </w:t>
      </w:r>
      <w:r w:rsidRPr="00651E85">
        <w:rPr>
          <w:rFonts w:eastAsia="Verdana" w:cs="Verdana"/>
          <w:color w:val="000000" w:themeColor="text1"/>
          <w:lang w:val="en-AU"/>
        </w:rPr>
        <w:t xml:space="preserve">with disabilities. </w:t>
      </w:r>
    </w:p>
    <w:p w14:paraId="153A82F0" w14:textId="5548C5C0" w:rsidR="00C07617" w:rsidRPr="008D121B" w:rsidRDefault="44566522" w:rsidP="008D121B">
      <w:pPr>
        <w:pStyle w:val="ListParagraph"/>
        <w:numPr>
          <w:ilvl w:val="0"/>
          <w:numId w:val="18"/>
        </w:numPr>
        <w:tabs>
          <w:tab w:val="left" w:pos="270"/>
        </w:tabs>
        <w:spacing w:after="360" w:line="288" w:lineRule="auto"/>
        <w:ind w:left="811" w:hanging="357"/>
        <w:contextualSpacing w:val="0"/>
        <w:rPr>
          <w:rFonts w:eastAsia="Verdana" w:cs="Verdana"/>
          <w:color w:val="000000" w:themeColor="text1"/>
          <w:lang w:val="en-AU"/>
        </w:rPr>
      </w:pPr>
      <w:r w:rsidRPr="00651E85">
        <w:rPr>
          <w:rFonts w:eastAsia="Verdana" w:cs="Verdana"/>
          <w:color w:val="000000" w:themeColor="text1"/>
          <w:lang w:val="en-AU"/>
        </w:rPr>
        <w:t>Engage the community to challenge attitudes and myths about women</w:t>
      </w:r>
      <w:r w:rsidR="00AF6ECA">
        <w:rPr>
          <w:rFonts w:eastAsia="Verdana" w:cs="Verdana"/>
          <w:color w:val="000000" w:themeColor="text1"/>
          <w:lang w:val="en-AU"/>
        </w:rPr>
        <w:t xml:space="preserve"> and non</w:t>
      </w:r>
      <w:r w:rsidR="00394BDA">
        <w:rPr>
          <w:rFonts w:eastAsia="Verdana" w:cs="Verdana"/>
          <w:color w:val="000000" w:themeColor="text1"/>
          <w:lang w:val="en-AU"/>
        </w:rPr>
        <w:t>-</w:t>
      </w:r>
      <w:r w:rsidR="00AF6ECA">
        <w:rPr>
          <w:rFonts w:eastAsia="Verdana" w:cs="Verdana"/>
          <w:color w:val="000000" w:themeColor="text1"/>
          <w:lang w:val="en-AU"/>
        </w:rPr>
        <w:t>binary people</w:t>
      </w:r>
      <w:r w:rsidRPr="00651E85">
        <w:rPr>
          <w:rFonts w:eastAsia="Verdana" w:cs="Verdana"/>
          <w:color w:val="000000" w:themeColor="text1"/>
          <w:lang w:val="en-AU"/>
        </w:rPr>
        <w:t xml:space="preserve"> with</w:t>
      </w:r>
      <w:r w:rsidR="008A5A7D" w:rsidRPr="00651E85">
        <w:rPr>
          <w:rFonts w:eastAsia="Verdana" w:cs="Verdana"/>
          <w:color w:val="000000" w:themeColor="text1"/>
          <w:lang w:val="en-AU"/>
        </w:rPr>
        <w:t xml:space="preserve"> </w:t>
      </w:r>
      <w:r w:rsidRPr="00651E85">
        <w:rPr>
          <w:rFonts w:eastAsia="Verdana" w:cs="Verdana"/>
          <w:color w:val="000000" w:themeColor="text1"/>
          <w:lang w:val="en-AU"/>
        </w:rPr>
        <w:t>disabilities.</w:t>
      </w:r>
      <w:r w:rsidRPr="00651E85">
        <w:rPr>
          <w:lang w:val="en-AU"/>
        </w:rPr>
        <w:t xml:space="preserve"> </w:t>
      </w:r>
    </w:p>
    <w:p w14:paraId="2C13B2AB" w14:textId="2232E2FB" w:rsidR="00083FED" w:rsidRPr="00964A95" w:rsidRDefault="00083FED" w:rsidP="00D03B0C">
      <w:pPr>
        <w:pStyle w:val="Heading2"/>
        <w:rPr>
          <w:b w:val="0"/>
          <w:sz w:val="28"/>
          <w:szCs w:val="32"/>
          <w:lang w:val="en-AU"/>
        </w:rPr>
      </w:pPr>
      <w:r w:rsidRPr="00964A95">
        <w:rPr>
          <w:b w:val="0"/>
          <w:sz w:val="28"/>
          <w:szCs w:val="32"/>
          <w:lang w:val="en-AU"/>
        </w:rPr>
        <w:t>Our Values</w:t>
      </w:r>
    </w:p>
    <w:p w14:paraId="251A36BF" w14:textId="77777777" w:rsidR="00100CC5" w:rsidRPr="00651E85" w:rsidRDefault="00100CC5" w:rsidP="00D03B0C">
      <w:pPr>
        <w:pStyle w:val="ListParagraph"/>
        <w:numPr>
          <w:ilvl w:val="0"/>
          <w:numId w:val="20"/>
        </w:numPr>
        <w:shd w:val="clear" w:color="auto" w:fill="FFFFFF"/>
        <w:spacing w:after="120" w:line="288" w:lineRule="auto"/>
        <w:ind w:left="811" w:hanging="357"/>
        <w:contextualSpacing w:val="0"/>
        <w:rPr>
          <w:rFonts w:eastAsia="Times New Roman" w:cs="Times New Roman"/>
          <w:color w:val="000000"/>
        </w:rPr>
      </w:pPr>
      <w:r w:rsidRPr="00651E85">
        <w:rPr>
          <w:rFonts w:eastAsia="Times New Roman" w:cs="Times New Roman"/>
          <w:color w:val="000000"/>
          <w:lang w:val="en-AU"/>
        </w:rPr>
        <w:t>Equal Opportunity</w:t>
      </w:r>
    </w:p>
    <w:p w14:paraId="79B2F49B" w14:textId="77777777" w:rsidR="00100CC5" w:rsidRPr="00651E85" w:rsidRDefault="00100CC5" w:rsidP="00D03B0C">
      <w:pPr>
        <w:pStyle w:val="ListParagraph"/>
        <w:numPr>
          <w:ilvl w:val="0"/>
          <w:numId w:val="20"/>
        </w:numPr>
        <w:shd w:val="clear" w:color="auto" w:fill="FFFFFF"/>
        <w:spacing w:after="120" w:line="288" w:lineRule="auto"/>
        <w:ind w:left="811" w:hanging="357"/>
        <w:contextualSpacing w:val="0"/>
        <w:rPr>
          <w:rFonts w:eastAsia="Times New Roman" w:cs="Times New Roman"/>
          <w:color w:val="000000"/>
        </w:rPr>
      </w:pPr>
      <w:r w:rsidRPr="00651E85">
        <w:rPr>
          <w:rFonts w:eastAsia="Times New Roman" w:cs="Times New Roman"/>
          <w:color w:val="000000"/>
          <w:lang w:val="en-AU"/>
        </w:rPr>
        <w:t>Accessibility</w:t>
      </w:r>
    </w:p>
    <w:p w14:paraId="615ED97D" w14:textId="77777777" w:rsidR="00100CC5" w:rsidRPr="00651E85" w:rsidRDefault="00100CC5" w:rsidP="00D03B0C">
      <w:pPr>
        <w:pStyle w:val="ListParagraph"/>
        <w:numPr>
          <w:ilvl w:val="0"/>
          <w:numId w:val="20"/>
        </w:numPr>
        <w:shd w:val="clear" w:color="auto" w:fill="FFFFFF"/>
        <w:spacing w:after="120" w:line="288" w:lineRule="auto"/>
        <w:ind w:left="811" w:hanging="357"/>
        <w:contextualSpacing w:val="0"/>
        <w:rPr>
          <w:rFonts w:eastAsia="Times New Roman" w:cs="Times New Roman"/>
          <w:color w:val="000000"/>
        </w:rPr>
      </w:pPr>
      <w:r w:rsidRPr="00651E85">
        <w:rPr>
          <w:rFonts w:eastAsia="Times New Roman" w:cs="Times New Roman"/>
          <w:color w:val="000000"/>
          <w:lang w:val="en-AU"/>
        </w:rPr>
        <w:t>Respect</w:t>
      </w:r>
    </w:p>
    <w:p w14:paraId="0ECA81EE" w14:textId="77777777" w:rsidR="00100CC5" w:rsidRPr="00651E85" w:rsidRDefault="00100CC5" w:rsidP="00D03B0C">
      <w:pPr>
        <w:pStyle w:val="ListParagraph"/>
        <w:numPr>
          <w:ilvl w:val="0"/>
          <w:numId w:val="20"/>
        </w:numPr>
        <w:shd w:val="clear" w:color="auto" w:fill="FFFFFF"/>
        <w:spacing w:after="120" w:line="288" w:lineRule="auto"/>
        <w:ind w:left="811" w:hanging="357"/>
        <w:contextualSpacing w:val="0"/>
        <w:rPr>
          <w:rFonts w:eastAsia="Times New Roman" w:cs="Times New Roman"/>
          <w:color w:val="000000"/>
        </w:rPr>
      </w:pPr>
      <w:r w:rsidRPr="00651E85">
        <w:rPr>
          <w:rFonts w:eastAsia="Times New Roman" w:cs="Times New Roman"/>
          <w:color w:val="000000"/>
          <w:lang w:val="en-AU"/>
        </w:rPr>
        <w:t>Collaboration</w:t>
      </w:r>
    </w:p>
    <w:p w14:paraId="09E7420F" w14:textId="77777777" w:rsidR="00100CC5" w:rsidRPr="00651E85" w:rsidRDefault="00100CC5" w:rsidP="00D03B0C">
      <w:pPr>
        <w:pStyle w:val="ListParagraph"/>
        <w:numPr>
          <w:ilvl w:val="0"/>
          <w:numId w:val="20"/>
        </w:numPr>
        <w:shd w:val="clear" w:color="auto" w:fill="FFFFFF"/>
        <w:spacing w:after="120" w:line="288" w:lineRule="auto"/>
        <w:ind w:left="811" w:hanging="357"/>
        <w:contextualSpacing w:val="0"/>
        <w:rPr>
          <w:rFonts w:eastAsia="Times New Roman" w:cs="Times New Roman"/>
          <w:color w:val="000000"/>
        </w:rPr>
      </w:pPr>
      <w:r w:rsidRPr="00651E85">
        <w:rPr>
          <w:rFonts w:eastAsia="Times New Roman" w:cs="Times New Roman"/>
          <w:color w:val="000000"/>
          <w:lang w:val="en-AU"/>
        </w:rPr>
        <w:t>Effectiveness</w:t>
      </w:r>
    </w:p>
    <w:p w14:paraId="07DDEE94" w14:textId="77777777" w:rsidR="00100CC5" w:rsidRPr="00651E85" w:rsidRDefault="00100CC5" w:rsidP="00D03B0C">
      <w:pPr>
        <w:pStyle w:val="ListParagraph"/>
        <w:numPr>
          <w:ilvl w:val="0"/>
          <w:numId w:val="20"/>
        </w:numPr>
        <w:shd w:val="clear" w:color="auto" w:fill="FFFFFF"/>
        <w:spacing w:after="120" w:line="288" w:lineRule="auto"/>
        <w:ind w:left="811" w:hanging="357"/>
        <w:contextualSpacing w:val="0"/>
        <w:rPr>
          <w:rFonts w:eastAsia="Times New Roman" w:cs="Times New Roman"/>
          <w:color w:val="000000"/>
        </w:rPr>
      </w:pPr>
      <w:r w:rsidRPr="00651E85">
        <w:rPr>
          <w:rFonts w:eastAsia="Times New Roman" w:cs="Times New Roman"/>
          <w:color w:val="000000"/>
          <w:lang w:val="en-AU"/>
        </w:rPr>
        <w:t>Creativity</w:t>
      </w:r>
    </w:p>
    <w:p w14:paraId="68164EEC" w14:textId="77777777" w:rsidR="00100CC5" w:rsidRPr="00651E85" w:rsidRDefault="00100CC5" w:rsidP="00D03B0C">
      <w:pPr>
        <w:pStyle w:val="ListParagraph"/>
        <w:numPr>
          <w:ilvl w:val="0"/>
          <w:numId w:val="20"/>
        </w:numPr>
        <w:shd w:val="clear" w:color="auto" w:fill="FFFFFF"/>
        <w:spacing w:after="120" w:line="288" w:lineRule="auto"/>
        <w:ind w:left="811" w:hanging="357"/>
        <w:contextualSpacing w:val="0"/>
        <w:rPr>
          <w:rFonts w:eastAsia="Times New Roman" w:cs="Times New Roman"/>
          <w:color w:val="000000"/>
        </w:rPr>
      </w:pPr>
      <w:r w:rsidRPr="00651E85">
        <w:rPr>
          <w:rFonts w:eastAsia="Times New Roman" w:cs="Times New Roman"/>
          <w:color w:val="000000"/>
          <w:lang w:val="en-AU"/>
        </w:rPr>
        <w:t>Diversity</w:t>
      </w:r>
    </w:p>
    <w:p w14:paraId="05EDE4CE" w14:textId="57E91786" w:rsidR="00100CC5" w:rsidRPr="00651E85" w:rsidRDefault="00100CC5" w:rsidP="00D03B0C">
      <w:pPr>
        <w:pStyle w:val="ListParagraph"/>
        <w:numPr>
          <w:ilvl w:val="0"/>
          <w:numId w:val="20"/>
        </w:numPr>
        <w:shd w:val="clear" w:color="auto" w:fill="FFFFFF"/>
        <w:spacing w:after="480" w:line="288" w:lineRule="auto"/>
        <w:ind w:left="811" w:hanging="357"/>
        <w:contextualSpacing w:val="0"/>
        <w:rPr>
          <w:rFonts w:eastAsia="Verdana" w:cs="Verdana"/>
          <w:color w:val="000000" w:themeColor="text1"/>
        </w:rPr>
      </w:pPr>
      <w:r w:rsidRPr="00651E85">
        <w:rPr>
          <w:rFonts w:eastAsia="Times New Roman" w:cs="Times New Roman"/>
          <w:color w:val="000000"/>
        </w:rPr>
        <w:t>Accountability</w:t>
      </w:r>
    </w:p>
    <w:p w14:paraId="1703A0CA" w14:textId="684FA6FA" w:rsidR="00E17815" w:rsidRDefault="00E17815">
      <w:pPr>
        <w:spacing w:before="0" w:after="160" w:line="259" w:lineRule="auto"/>
        <w:rPr>
          <w:rFonts w:eastAsiaTheme="majorEastAsia" w:cstheme="majorBidi"/>
          <w:b/>
          <w:color w:val="5C1E64"/>
          <w:sz w:val="36"/>
          <w:szCs w:val="32"/>
        </w:rPr>
      </w:pPr>
      <w:r>
        <w:br w:type="page"/>
      </w:r>
    </w:p>
    <w:p w14:paraId="6122812F" w14:textId="3FE43BE3" w:rsidR="000D1615" w:rsidRDefault="00EB6081" w:rsidP="00D03B0C">
      <w:pPr>
        <w:pStyle w:val="Heading1"/>
        <w:spacing w:line="276" w:lineRule="auto"/>
      </w:pPr>
      <w:bookmarkStart w:id="3" w:name="_Toc178170340"/>
      <w:r>
        <w:lastRenderedPageBreak/>
        <w:t xml:space="preserve">Audit </w:t>
      </w:r>
      <w:r w:rsidR="004E757A" w:rsidRPr="00977443">
        <w:t xml:space="preserve">Toolkit </w:t>
      </w:r>
      <w:r w:rsidR="00977443" w:rsidRPr="00977443">
        <w:t>c</w:t>
      </w:r>
      <w:r w:rsidR="004E757A" w:rsidRPr="00977443">
        <w:t>ontents overview</w:t>
      </w:r>
      <w:bookmarkEnd w:id="3"/>
    </w:p>
    <w:p w14:paraId="1C444BFC" w14:textId="765B9F8E" w:rsidR="00E33BC9" w:rsidRPr="003F5443" w:rsidRDefault="00E33BC9" w:rsidP="00D03B0C">
      <w:pPr>
        <w:pStyle w:val="Heading2"/>
        <w:spacing w:before="160" w:line="276" w:lineRule="auto"/>
      </w:pPr>
      <w:r w:rsidRPr="003F5443">
        <w:t>Supporting resources</w:t>
      </w:r>
    </w:p>
    <w:p w14:paraId="1E3AAB70" w14:textId="5286E677" w:rsidR="004513C7" w:rsidRPr="003F5443" w:rsidRDefault="004513C7" w:rsidP="00D03B0C">
      <w:pPr>
        <w:pStyle w:val="Heading2"/>
        <w:spacing w:before="160" w:after="160" w:line="276" w:lineRule="auto"/>
        <w:rPr>
          <w:b w:val="0"/>
          <w:bCs w:val="0"/>
          <w:sz w:val="28"/>
          <w:szCs w:val="32"/>
        </w:rPr>
      </w:pPr>
      <w:r w:rsidRPr="003F5443">
        <w:rPr>
          <w:b w:val="0"/>
          <w:bCs w:val="0"/>
          <w:sz w:val="28"/>
          <w:szCs w:val="32"/>
        </w:rPr>
        <w:t>Audit Toolkit Guide</w:t>
      </w:r>
    </w:p>
    <w:p w14:paraId="4BCF9B76" w14:textId="3A3099EF" w:rsidR="004513C7" w:rsidRPr="00573C01" w:rsidRDefault="004513C7" w:rsidP="00D03B0C">
      <w:pPr>
        <w:pStyle w:val="Heading3"/>
        <w:spacing w:after="160" w:line="276" w:lineRule="auto"/>
        <w:rPr>
          <w:szCs w:val="26"/>
        </w:rPr>
      </w:pPr>
      <w:r w:rsidRPr="00573C01">
        <w:rPr>
          <w:szCs w:val="26"/>
        </w:rPr>
        <w:t>Introduction</w:t>
      </w:r>
    </w:p>
    <w:p w14:paraId="768BEB69" w14:textId="1F53F0A7" w:rsidR="004513C7" w:rsidRPr="00EA2427" w:rsidRDefault="004513C7" w:rsidP="00D03B0C">
      <w:pPr>
        <w:spacing w:before="160" w:after="160" w:line="276" w:lineRule="auto"/>
        <w:ind w:left="680"/>
        <w:rPr>
          <w:szCs w:val="24"/>
        </w:rPr>
      </w:pPr>
      <w:r w:rsidRPr="00EA2427">
        <w:rPr>
          <w:szCs w:val="24"/>
        </w:rPr>
        <w:t>Who are women</w:t>
      </w:r>
      <w:r w:rsidR="00394BDA">
        <w:rPr>
          <w:szCs w:val="24"/>
        </w:rPr>
        <w:t xml:space="preserve"> </w:t>
      </w:r>
      <w:r w:rsidR="00394BDA">
        <w:t>and non-binary people</w:t>
      </w:r>
      <w:r w:rsidR="00394BDA">
        <w:rPr>
          <w:szCs w:val="24"/>
        </w:rPr>
        <w:t xml:space="preserve"> </w:t>
      </w:r>
      <w:r w:rsidRPr="00EA2427">
        <w:rPr>
          <w:szCs w:val="24"/>
        </w:rPr>
        <w:t>with disabilities?</w:t>
      </w:r>
    </w:p>
    <w:p w14:paraId="70D30A69" w14:textId="77777777" w:rsidR="004513C7" w:rsidRPr="00EA2427" w:rsidRDefault="004513C7" w:rsidP="00D03B0C">
      <w:pPr>
        <w:spacing w:before="160" w:after="160" w:line="276" w:lineRule="auto"/>
        <w:ind w:left="680"/>
        <w:rPr>
          <w:szCs w:val="24"/>
        </w:rPr>
      </w:pPr>
      <w:r w:rsidRPr="00EA2427">
        <w:rPr>
          <w:szCs w:val="24"/>
        </w:rPr>
        <w:t>What barriers do we face?</w:t>
      </w:r>
    </w:p>
    <w:p w14:paraId="6B43544E" w14:textId="7FFDB56A" w:rsidR="004513C7" w:rsidRPr="00EA2427" w:rsidRDefault="004513C7" w:rsidP="00D03B0C">
      <w:pPr>
        <w:spacing w:before="160" w:after="160" w:line="276" w:lineRule="auto"/>
        <w:ind w:left="680"/>
        <w:rPr>
          <w:szCs w:val="24"/>
        </w:rPr>
      </w:pPr>
      <w:r w:rsidRPr="00EA2427">
        <w:rPr>
          <w:szCs w:val="24"/>
        </w:rPr>
        <w:t xml:space="preserve">Preventing violence against women </w:t>
      </w:r>
      <w:r w:rsidR="00394BDA">
        <w:t>and non-binary people</w:t>
      </w:r>
      <w:r w:rsidR="00394BDA">
        <w:rPr>
          <w:szCs w:val="24"/>
        </w:rPr>
        <w:t xml:space="preserve"> </w:t>
      </w:r>
      <w:r w:rsidRPr="00EA2427">
        <w:rPr>
          <w:szCs w:val="24"/>
        </w:rPr>
        <w:t>with disabilities before it starts</w:t>
      </w:r>
    </w:p>
    <w:p w14:paraId="11061F69" w14:textId="3057D4F4" w:rsidR="004513C7" w:rsidRDefault="004513C7" w:rsidP="00D03B0C">
      <w:pPr>
        <w:spacing w:before="160" w:after="160" w:line="276" w:lineRule="auto"/>
        <w:ind w:left="680"/>
        <w:rPr>
          <w:szCs w:val="24"/>
        </w:rPr>
      </w:pPr>
      <w:r w:rsidRPr="00EA2427">
        <w:rPr>
          <w:szCs w:val="24"/>
        </w:rPr>
        <w:t xml:space="preserve">Legislative, </w:t>
      </w:r>
      <w:r w:rsidR="009124FC" w:rsidRPr="00EA2427">
        <w:rPr>
          <w:szCs w:val="24"/>
        </w:rPr>
        <w:t>strategic,</w:t>
      </w:r>
      <w:r w:rsidRPr="00EA2427">
        <w:rPr>
          <w:szCs w:val="24"/>
        </w:rPr>
        <w:t xml:space="preserve"> and programmatic context</w:t>
      </w:r>
    </w:p>
    <w:p w14:paraId="00724023" w14:textId="06E0548C" w:rsidR="00843CDF" w:rsidRPr="00EA2427" w:rsidRDefault="00843CDF" w:rsidP="00D03B0C">
      <w:pPr>
        <w:spacing w:before="160" w:after="160" w:line="276" w:lineRule="auto"/>
        <w:ind w:left="680"/>
        <w:rPr>
          <w:szCs w:val="24"/>
        </w:rPr>
      </w:pPr>
      <w:r>
        <w:rPr>
          <w:szCs w:val="24"/>
        </w:rPr>
        <w:t>Building capacity for inclusive primary prevention</w:t>
      </w:r>
    </w:p>
    <w:p w14:paraId="3A55817C" w14:textId="77777777" w:rsidR="00765FC9" w:rsidRDefault="00765FC9" w:rsidP="00D03B0C">
      <w:pPr>
        <w:pStyle w:val="Heading3"/>
        <w:spacing w:after="160" w:line="276" w:lineRule="auto"/>
        <w:rPr>
          <w:szCs w:val="26"/>
        </w:rPr>
      </w:pPr>
      <w:r>
        <w:rPr>
          <w:szCs w:val="26"/>
        </w:rPr>
        <w:t>Toolkit scope</w:t>
      </w:r>
    </w:p>
    <w:p w14:paraId="7EDB2B37" w14:textId="10FFA479" w:rsidR="002C5ACA" w:rsidRPr="00573C01" w:rsidRDefault="002C5ACA" w:rsidP="00D03B0C">
      <w:pPr>
        <w:pStyle w:val="Heading3"/>
        <w:spacing w:after="160" w:line="276" w:lineRule="auto"/>
        <w:rPr>
          <w:szCs w:val="26"/>
        </w:rPr>
      </w:pPr>
      <w:r w:rsidRPr="00573C01">
        <w:rPr>
          <w:szCs w:val="26"/>
        </w:rPr>
        <w:t>How to use the Toolkit</w:t>
      </w:r>
    </w:p>
    <w:p w14:paraId="41F0AAB0" w14:textId="46D1892B" w:rsidR="00181585" w:rsidRDefault="00181585" w:rsidP="00D03B0C">
      <w:pPr>
        <w:pStyle w:val="Heading3"/>
        <w:spacing w:line="276" w:lineRule="auto"/>
        <w:rPr>
          <w:szCs w:val="26"/>
        </w:rPr>
      </w:pPr>
      <w:r w:rsidRPr="00573C01">
        <w:rPr>
          <w:szCs w:val="26"/>
        </w:rPr>
        <w:t>Toolkit</w:t>
      </w:r>
      <w:r w:rsidR="00A250BF" w:rsidRPr="00573C01">
        <w:rPr>
          <w:szCs w:val="26"/>
        </w:rPr>
        <w:t xml:space="preserve"> reference list</w:t>
      </w:r>
    </w:p>
    <w:p w14:paraId="0E2303E2" w14:textId="0EC9EAD7" w:rsidR="00F600E6" w:rsidRPr="003F5443" w:rsidRDefault="00F600E6" w:rsidP="00F600E6">
      <w:pPr>
        <w:pStyle w:val="Heading2"/>
        <w:spacing w:before="160" w:after="360" w:line="276" w:lineRule="auto"/>
        <w:rPr>
          <w:b w:val="0"/>
          <w:bCs w:val="0"/>
          <w:sz w:val="28"/>
          <w:szCs w:val="28"/>
        </w:rPr>
      </w:pPr>
      <w:r w:rsidRPr="00F64362">
        <w:rPr>
          <w:b w:val="0"/>
          <w:bCs w:val="0"/>
          <w:sz w:val="28"/>
          <w:szCs w:val="28"/>
        </w:rPr>
        <w:t>How to build capacity for disability inclusive primary prevention of gender based violence</w:t>
      </w:r>
      <w:r w:rsidR="00D468BA">
        <w:rPr>
          <w:b w:val="0"/>
          <w:bCs w:val="0"/>
          <w:sz w:val="28"/>
          <w:szCs w:val="28"/>
        </w:rPr>
        <w:t xml:space="preserve"> </w:t>
      </w:r>
      <w:r w:rsidR="00F75689">
        <w:rPr>
          <w:b w:val="0"/>
          <w:bCs w:val="0"/>
          <w:sz w:val="28"/>
          <w:szCs w:val="28"/>
        </w:rPr>
        <w:t>– i</w:t>
      </w:r>
      <w:r w:rsidR="00F75689" w:rsidRPr="003F5443">
        <w:rPr>
          <w:b w:val="0"/>
          <w:bCs w:val="0"/>
          <w:sz w:val="28"/>
          <w:szCs w:val="28"/>
        </w:rPr>
        <w:t>nfographic</w:t>
      </w:r>
      <w:r w:rsidR="00F75689">
        <w:rPr>
          <w:b w:val="0"/>
          <w:bCs w:val="0"/>
          <w:sz w:val="28"/>
          <w:szCs w:val="28"/>
        </w:rPr>
        <w:t xml:space="preserve"> </w:t>
      </w:r>
      <w:r w:rsidR="00D468BA">
        <w:rPr>
          <w:b w:val="0"/>
          <w:bCs w:val="0"/>
          <w:sz w:val="28"/>
          <w:szCs w:val="28"/>
        </w:rPr>
        <w:t>(PDF and Word)</w:t>
      </w:r>
    </w:p>
    <w:p w14:paraId="667D14F2" w14:textId="77777777" w:rsidR="00C35957" w:rsidRDefault="00C35957" w:rsidP="00C35957">
      <w:pPr>
        <w:pStyle w:val="Heading2"/>
        <w:spacing w:before="160" w:after="160" w:line="276" w:lineRule="auto"/>
        <w:rPr>
          <w:b w:val="0"/>
          <w:bCs w:val="0"/>
          <w:sz w:val="28"/>
          <w:szCs w:val="32"/>
        </w:rPr>
      </w:pPr>
      <w:r w:rsidRPr="00AF4E15">
        <w:rPr>
          <w:b w:val="0"/>
          <w:bCs w:val="0"/>
          <w:sz w:val="28"/>
          <w:szCs w:val="32"/>
        </w:rPr>
        <w:t>Planning and measuring for a gender and disability equitable organisation</w:t>
      </w:r>
      <w:r>
        <w:rPr>
          <w:b w:val="0"/>
          <w:bCs w:val="0"/>
          <w:sz w:val="28"/>
          <w:szCs w:val="32"/>
        </w:rPr>
        <w:t xml:space="preserve"> </w:t>
      </w:r>
    </w:p>
    <w:p w14:paraId="679968CB" w14:textId="64349D02" w:rsidR="00C35957" w:rsidRDefault="00C35957" w:rsidP="00C35957">
      <w:pPr>
        <w:pStyle w:val="Heading3"/>
        <w:spacing w:after="160" w:line="276" w:lineRule="auto"/>
      </w:pPr>
      <w:r>
        <w:t>Indicator statement</w:t>
      </w:r>
      <w:r w:rsidR="007E1D56">
        <w:t>s</w:t>
      </w:r>
      <w:r>
        <w:t xml:space="preserve"> for each audit area</w:t>
      </w:r>
    </w:p>
    <w:p w14:paraId="03562EA2" w14:textId="77777777" w:rsidR="00C35957" w:rsidRDefault="00C35957" w:rsidP="00C35957">
      <w:pPr>
        <w:pStyle w:val="Heading3"/>
        <w:spacing w:line="276" w:lineRule="auto"/>
      </w:pPr>
      <w:r>
        <w:t>Planning template for each audit area</w:t>
      </w:r>
    </w:p>
    <w:p w14:paraId="1C47AC22" w14:textId="506B2A27" w:rsidR="00C35957" w:rsidRDefault="00C35957" w:rsidP="00C35957">
      <w:pPr>
        <w:pStyle w:val="Heading2"/>
        <w:spacing w:before="160" w:after="160" w:line="276" w:lineRule="auto"/>
        <w:rPr>
          <w:b w:val="0"/>
          <w:sz w:val="28"/>
          <w:szCs w:val="28"/>
        </w:rPr>
      </w:pPr>
      <w:r>
        <w:rPr>
          <w:b w:val="0"/>
          <w:sz w:val="28"/>
          <w:szCs w:val="28"/>
        </w:rPr>
        <w:t xml:space="preserve">Auditing and planning - </w:t>
      </w:r>
      <w:r w:rsidRPr="517A5FFF">
        <w:rPr>
          <w:b w:val="0"/>
          <w:sz w:val="28"/>
          <w:szCs w:val="28"/>
        </w:rPr>
        <w:t>alternat</w:t>
      </w:r>
      <w:r>
        <w:rPr>
          <w:b w:val="0"/>
          <w:sz w:val="28"/>
          <w:szCs w:val="28"/>
        </w:rPr>
        <w:t>iv</w:t>
      </w:r>
      <w:r w:rsidRPr="517A5FFF">
        <w:rPr>
          <w:b w:val="0"/>
          <w:sz w:val="28"/>
          <w:szCs w:val="28"/>
        </w:rPr>
        <w:t>e</w:t>
      </w:r>
      <w:r>
        <w:rPr>
          <w:b w:val="0"/>
          <w:sz w:val="28"/>
          <w:szCs w:val="28"/>
        </w:rPr>
        <w:t xml:space="preserve"> format </w:t>
      </w:r>
      <w:r w:rsidR="005E4CCC">
        <w:rPr>
          <w:b w:val="0"/>
          <w:sz w:val="28"/>
          <w:szCs w:val="28"/>
        </w:rPr>
        <w:t>workbook</w:t>
      </w:r>
      <w:r>
        <w:rPr>
          <w:b w:val="0"/>
          <w:sz w:val="28"/>
          <w:szCs w:val="28"/>
        </w:rPr>
        <w:t xml:space="preserve"> (Excel)</w:t>
      </w:r>
    </w:p>
    <w:p w14:paraId="04A35F6F" w14:textId="46A35874" w:rsidR="00C35957" w:rsidRDefault="00C35957" w:rsidP="00C35957">
      <w:pPr>
        <w:pStyle w:val="Heading3"/>
        <w:spacing w:after="160" w:line="276" w:lineRule="auto"/>
      </w:pPr>
      <w:r>
        <w:t xml:space="preserve">Questions and response template for each </w:t>
      </w:r>
      <w:r w:rsidR="0038269F">
        <w:t xml:space="preserve">audit </w:t>
      </w:r>
      <w:r>
        <w:t>area</w:t>
      </w:r>
    </w:p>
    <w:p w14:paraId="0A90D8F4" w14:textId="77777777" w:rsidR="00C35957" w:rsidRDefault="00C35957" w:rsidP="00C35957">
      <w:pPr>
        <w:pStyle w:val="Heading3"/>
        <w:spacing w:after="160" w:line="276" w:lineRule="auto"/>
      </w:pPr>
      <w:r>
        <w:t>Planning template for each audit area</w:t>
      </w:r>
    </w:p>
    <w:p w14:paraId="2F768CBC" w14:textId="4D3457AB" w:rsidR="00595CD2" w:rsidRPr="00C35957" w:rsidRDefault="00C35957" w:rsidP="00C35957">
      <w:pPr>
        <w:pStyle w:val="Heading3"/>
        <w:spacing w:line="276" w:lineRule="auto"/>
      </w:pPr>
      <w:r>
        <w:t>Planning template covering all audit areas</w:t>
      </w:r>
    </w:p>
    <w:p w14:paraId="0E6A7085" w14:textId="58DFD7DF" w:rsidR="000E0EC9" w:rsidRPr="009D118C" w:rsidRDefault="000E0EC9" w:rsidP="00D03B0C">
      <w:pPr>
        <w:pStyle w:val="Heading2"/>
        <w:spacing w:before="160" w:line="276" w:lineRule="auto"/>
      </w:pPr>
      <w:r w:rsidRPr="009D118C">
        <w:lastRenderedPageBreak/>
        <w:t>Audit booklet</w:t>
      </w:r>
      <w:r w:rsidR="004C7E9F">
        <w:t>s</w:t>
      </w:r>
      <w:r w:rsidR="008A1DFC">
        <w:t>: questions</w:t>
      </w:r>
      <w:r w:rsidR="008C195A">
        <w:t>,</w:t>
      </w:r>
      <w:r w:rsidR="00C51207">
        <w:t xml:space="preserve"> examples,</w:t>
      </w:r>
      <w:r w:rsidR="004C7E9F">
        <w:t xml:space="preserve"> </w:t>
      </w:r>
      <w:r w:rsidR="009675A5">
        <w:t>and response templates</w:t>
      </w:r>
    </w:p>
    <w:p w14:paraId="6014E58F" w14:textId="6773A791" w:rsidR="00F1290A" w:rsidRPr="00AF4E15" w:rsidRDefault="00F1290A" w:rsidP="00D03B0C">
      <w:pPr>
        <w:pStyle w:val="Heading2"/>
        <w:spacing w:before="160" w:after="160" w:line="276" w:lineRule="auto"/>
        <w:rPr>
          <w:b w:val="0"/>
          <w:bCs w:val="0"/>
          <w:sz w:val="28"/>
          <w:szCs w:val="32"/>
        </w:rPr>
      </w:pPr>
      <w:r w:rsidRPr="00AF4E15">
        <w:rPr>
          <w:b w:val="0"/>
          <w:bCs w:val="0"/>
          <w:sz w:val="28"/>
          <w:szCs w:val="32"/>
        </w:rPr>
        <w:t>Audit 1. Commitment</w:t>
      </w:r>
    </w:p>
    <w:p w14:paraId="12E9F85D" w14:textId="3A3C29DC" w:rsidR="00F1290A" w:rsidRPr="00573C01" w:rsidRDefault="00F1290A" w:rsidP="00D03B0C">
      <w:pPr>
        <w:pStyle w:val="Heading3"/>
        <w:spacing w:after="160" w:line="276" w:lineRule="auto"/>
        <w:rPr>
          <w:szCs w:val="26"/>
        </w:rPr>
      </w:pPr>
      <w:r w:rsidRPr="00573C01">
        <w:rPr>
          <w:szCs w:val="26"/>
        </w:rPr>
        <w:t xml:space="preserve">Plans, </w:t>
      </w:r>
      <w:r w:rsidR="009124FC" w:rsidRPr="00573C01">
        <w:rPr>
          <w:szCs w:val="26"/>
        </w:rPr>
        <w:t>policies,</w:t>
      </w:r>
      <w:r w:rsidRPr="00573C01">
        <w:rPr>
          <w:szCs w:val="26"/>
        </w:rPr>
        <w:t xml:space="preserve"> and programs</w:t>
      </w:r>
    </w:p>
    <w:p w14:paraId="43EC78CF" w14:textId="2FD5509B" w:rsidR="00F1290A" w:rsidRPr="00573C01" w:rsidRDefault="00F1290A" w:rsidP="00D03B0C">
      <w:pPr>
        <w:pStyle w:val="Heading3"/>
        <w:spacing w:after="160" w:line="276" w:lineRule="auto"/>
        <w:rPr>
          <w:szCs w:val="26"/>
        </w:rPr>
      </w:pPr>
      <w:r w:rsidRPr="00573C01">
        <w:rPr>
          <w:szCs w:val="26"/>
        </w:rPr>
        <w:t>Employee capacity building</w:t>
      </w:r>
    </w:p>
    <w:p w14:paraId="22B3C842" w14:textId="636A78BE" w:rsidR="00AF4E15" w:rsidRPr="003152E0" w:rsidRDefault="00F1290A" w:rsidP="00A87213">
      <w:pPr>
        <w:pStyle w:val="Heading3"/>
        <w:spacing w:line="276" w:lineRule="auto"/>
        <w:rPr>
          <w:szCs w:val="26"/>
        </w:rPr>
      </w:pPr>
      <w:r w:rsidRPr="00573C01">
        <w:rPr>
          <w:szCs w:val="26"/>
        </w:rPr>
        <w:t>Relationships and partnerships</w:t>
      </w:r>
    </w:p>
    <w:p w14:paraId="0AF4F64F" w14:textId="091E496E" w:rsidR="00C94BBC" w:rsidRPr="00AF4E15" w:rsidRDefault="00C94BBC" w:rsidP="00D03B0C">
      <w:pPr>
        <w:pStyle w:val="Heading2"/>
        <w:spacing w:before="160" w:after="160" w:line="276" w:lineRule="auto"/>
        <w:rPr>
          <w:b w:val="0"/>
          <w:bCs w:val="0"/>
          <w:sz w:val="28"/>
          <w:szCs w:val="32"/>
        </w:rPr>
      </w:pPr>
      <w:r w:rsidRPr="00AF4E15">
        <w:rPr>
          <w:b w:val="0"/>
          <w:bCs w:val="0"/>
          <w:sz w:val="28"/>
          <w:szCs w:val="32"/>
        </w:rPr>
        <w:t>Audit 2. Workplace culture</w:t>
      </w:r>
    </w:p>
    <w:p w14:paraId="5D1A60B9" w14:textId="77777777" w:rsidR="00C94BBC" w:rsidRPr="00573C01" w:rsidRDefault="00C94BBC" w:rsidP="00D03B0C">
      <w:pPr>
        <w:pStyle w:val="Heading3"/>
        <w:spacing w:after="160" w:line="276" w:lineRule="auto"/>
        <w:rPr>
          <w:szCs w:val="26"/>
        </w:rPr>
      </w:pPr>
      <w:r w:rsidRPr="00573C01">
        <w:rPr>
          <w:szCs w:val="26"/>
        </w:rPr>
        <w:t xml:space="preserve">Culture and diversity </w:t>
      </w:r>
    </w:p>
    <w:p w14:paraId="7CBD39A3" w14:textId="5A5DC658" w:rsidR="00C94BBC" w:rsidRPr="00573C01" w:rsidRDefault="00C94BBC" w:rsidP="00D03B0C">
      <w:pPr>
        <w:pStyle w:val="Heading3"/>
        <w:spacing w:line="276" w:lineRule="auto"/>
        <w:rPr>
          <w:szCs w:val="26"/>
        </w:rPr>
      </w:pPr>
      <w:r w:rsidRPr="00573C01">
        <w:rPr>
          <w:szCs w:val="26"/>
        </w:rPr>
        <w:t>Role design, recruitment, and reasonable adjustments</w:t>
      </w:r>
    </w:p>
    <w:p w14:paraId="232844E8" w14:textId="26C2E24B" w:rsidR="00B12882" w:rsidRPr="00F1290A" w:rsidRDefault="00B12882" w:rsidP="00D03B0C">
      <w:pPr>
        <w:pStyle w:val="Heading2"/>
        <w:spacing w:before="160" w:after="160" w:line="276" w:lineRule="auto"/>
        <w:rPr>
          <w:b w:val="0"/>
          <w:bCs w:val="0"/>
        </w:rPr>
      </w:pPr>
      <w:r w:rsidRPr="00AF4E15">
        <w:rPr>
          <w:b w:val="0"/>
          <w:bCs w:val="0"/>
          <w:sz w:val="28"/>
          <w:szCs w:val="32"/>
        </w:rPr>
        <w:t>Audit 3. Information and communications</w:t>
      </w:r>
    </w:p>
    <w:p w14:paraId="5AE84A07" w14:textId="0D840B5D" w:rsidR="00B12882" w:rsidRPr="001102C3" w:rsidRDefault="00E5320C" w:rsidP="00D03B0C">
      <w:pPr>
        <w:pStyle w:val="Heading3"/>
        <w:spacing w:after="160" w:line="276" w:lineRule="auto"/>
        <w:ind w:left="284"/>
        <w:rPr>
          <w:szCs w:val="26"/>
        </w:rPr>
      </w:pPr>
      <w:r w:rsidRPr="001102C3">
        <w:rPr>
          <w:szCs w:val="26"/>
        </w:rPr>
        <w:t>Formats, methods, and technologies</w:t>
      </w:r>
    </w:p>
    <w:p w14:paraId="676368C6" w14:textId="77777777" w:rsidR="00E5320C" w:rsidRPr="001102C3" w:rsidRDefault="004513C7" w:rsidP="00D03B0C">
      <w:pPr>
        <w:pStyle w:val="Heading3"/>
        <w:spacing w:after="160" w:line="276" w:lineRule="auto"/>
        <w:ind w:left="284"/>
        <w:rPr>
          <w:szCs w:val="26"/>
          <w:shd w:val="clear" w:color="auto" w:fill="FFFFFF"/>
        </w:rPr>
      </w:pPr>
      <w:r w:rsidRPr="001102C3">
        <w:rPr>
          <w:szCs w:val="26"/>
          <w:shd w:val="clear" w:color="auto" w:fill="FFFFFF"/>
        </w:rPr>
        <w:t>Participation information</w:t>
      </w:r>
    </w:p>
    <w:p w14:paraId="6BCF5F35" w14:textId="77777777" w:rsidR="00E5320C" w:rsidRPr="001102C3" w:rsidRDefault="004513C7" w:rsidP="00D03B0C">
      <w:pPr>
        <w:pStyle w:val="Heading3"/>
        <w:spacing w:after="160" w:line="276" w:lineRule="auto"/>
        <w:ind w:left="284"/>
        <w:rPr>
          <w:szCs w:val="26"/>
          <w:shd w:val="clear" w:color="auto" w:fill="FFFFFF"/>
        </w:rPr>
      </w:pPr>
      <w:r w:rsidRPr="001102C3">
        <w:rPr>
          <w:szCs w:val="26"/>
          <w:shd w:val="clear" w:color="auto" w:fill="FFFFFF"/>
        </w:rPr>
        <w:t>Access requirements</w:t>
      </w:r>
    </w:p>
    <w:p w14:paraId="034F9117" w14:textId="49B97BCE" w:rsidR="004513C7" w:rsidRPr="001102C3" w:rsidRDefault="004513C7" w:rsidP="00D03B0C">
      <w:pPr>
        <w:pStyle w:val="Heading3"/>
        <w:spacing w:line="276" w:lineRule="auto"/>
        <w:ind w:left="284"/>
        <w:rPr>
          <w:szCs w:val="26"/>
        </w:rPr>
      </w:pPr>
      <w:r w:rsidRPr="001102C3">
        <w:rPr>
          <w:szCs w:val="26"/>
          <w:shd w:val="clear" w:color="auto" w:fill="FFFFFF"/>
        </w:rPr>
        <w:t>Respect and safety</w:t>
      </w:r>
    </w:p>
    <w:p w14:paraId="69372C01" w14:textId="36455E10" w:rsidR="00BA17DE" w:rsidRPr="00F1290A" w:rsidRDefault="004513C7" w:rsidP="00D03B0C">
      <w:pPr>
        <w:pStyle w:val="Heading2"/>
        <w:spacing w:before="160" w:after="160" w:line="276" w:lineRule="auto"/>
        <w:rPr>
          <w:b w:val="0"/>
          <w:bCs w:val="0"/>
        </w:rPr>
      </w:pPr>
      <w:r w:rsidRPr="00E05964">
        <w:rPr>
          <w:shd w:val="clear" w:color="auto" w:fill="FFFFFF"/>
        </w:rPr>
        <w:t xml:space="preserve"> </w:t>
      </w:r>
      <w:r w:rsidR="00BA17DE" w:rsidRPr="00AF4E15">
        <w:rPr>
          <w:b w:val="0"/>
          <w:bCs w:val="0"/>
          <w:sz w:val="28"/>
          <w:szCs w:val="32"/>
        </w:rPr>
        <w:t xml:space="preserve">Audit 4. </w:t>
      </w:r>
      <w:r w:rsidR="00AB22F7" w:rsidRPr="00AF4E15">
        <w:rPr>
          <w:b w:val="0"/>
          <w:bCs w:val="0"/>
          <w:sz w:val="28"/>
          <w:szCs w:val="32"/>
        </w:rPr>
        <w:t>Premises and catering</w:t>
      </w:r>
    </w:p>
    <w:p w14:paraId="7774697B" w14:textId="0846B329" w:rsidR="002F7246" w:rsidRPr="00957FC0" w:rsidRDefault="00AB22F7" w:rsidP="00D03B0C">
      <w:pPr>
        <w:pStyle w:val="Heading3"/>
        <w:spacing w:after="160" w:line="276" w:lineRule="auto"/>
        <w:rPr>
          <w:szCs w:val="26"/>
        </w:rPr>
      </w:pPr>
      <w:r w:rsidRPr="00957FC0">
        <w:rPr>
          <w:szCs w:val="26"/>
        </w:rPr>
        <w:t>Location and external access</w:t>
      </w:r>
    </w:p>
    <w:p w14:paraId="00673133" w14:textId="075E06AB" w:rsidR="002F7246" w:rsidRPr="002F7246" w:rsidRDefault="002F7246" w:rsidP="00D03B0C">
      <w:pPr>
        <w:spacing w:before="160" w:after="160" w:line="276" w:lineRule="auto"/>
        <w:ind w:left="454"/>
      </w:pPr>
      <w:r>
        <w:t>Entrance</w:t>
      </w:r>
    </w:p>
    <w:p w14:paraId="0DCB2CD1" w14:textId="239FA599" w:rsidR="00BA17DE" w:rsidRPr="00957FC0" w:rsidRDefault="002F7246" w:rsidP="00D03B0C">
      <w:pPr>
        <w:pStyle w:val="Heading3"/>
        <w:spacing w:after="160" w:line="276" w:lineRule="auto"/>
        <w:rPr>
          <w:szCs w:val="26"/>
          <w:shd w:val="clear" w:color="auto" w:fill="FFFFFF"/>
        </w:rPr>
      </w:pPr>
      <w:r w:rsidRPr="00957FC0">
        <w:rPr>
          <w:szCs w:val="26"/>
          <w:shd w:val="clear" w:color="auto" w:fill="FFFFFF"/>
        </w:rPr>
        <w:t>Navigation</w:t>
      </w:r>
    </w:p>
    <w:p w14:paraId="2448784D" w14:textId="2E0D75BE" w:rsidR="002F7246" w:rsidRPr="002F7246" w:rsidRDefault="002F7246" w:rsidP="00D03B0C">
      <w:pPr>
        <w:spacing w:before="160" w:after="160" w:line="276" w:lineRule="auto"/>
        <w:ind w:left="454"/>
      </w:pPr>
      <w:r>
        <w:t>Doorways</w:t>
      </w:r>
    </w:p>
    <w:p w14:paraId="46830F30" w14:textId="215E70D1" w:rsidR="00BA17DE" w:rsidRPr="00957FC0" w:rsidRDefault="002F7246" w:rsidP="00D03B0C">
      <w:pPr>
        <w:pStyle w:val="Heading3"/>
        <w:spacing w:after="160" w:line="276" w:lineRule="auto"/>
        <w:rPr>
          <w:szCs w:val="26"/>
          <w:shd w:val="clear" w:color="auto" w:fill="FFFFFF"/>
        </w:rPr>
      </w:pPr>
      <w:r w:rsidRPr="00957FC0">
        <w:rPr>
          <w:szCs w:val="26"/>
          <w:shd w:val="clear" w:color="auto" w:fill="FFFFFF"/>
        </w:rPr>
        <w:t>Hygiene facilities</w:t>
      </w:r>
    </w:p>
    <w:p w14:paraId="4AE1E974" w14:textId="0D8B9709" w:rsidR="002F7246" w:rsidRPr="00957FC0" w:rsidRDefault="002F7246" w:rsidP="00D03B0C">
      <w:pPr>
        <w:pStyle w:val="Heading3"/>
        <w:spacing w:after="160" w:line="276" w:lineRule="auto"/>
        <w:rPr>
          <w:szCs w:val="26"/>
          <w:shd w:val="clear" w:color="auto" w:fill="FFFFFF"/>
        </w:rPr>
      </w:pPr>
      <w:r w:rsidRPr="00957FC0">
        <w:rPr>
          <w:szCs w:val="26"/>
          <w:shd w:val="clear" w:color="auto" w:fill="FFFFFF"/>
        </w:rPr>
        <w:t>Food and drink</w:t>
      </w:r>
    </w:p>
    <w:p w14:paraId="1E7DDFF2" w14:textId="173F0EFF" w:rsidR="004513C7" w:rsidRPr="00957FC0" w:rsidRDefault="002F7246" w:rsidP="00D03B0C">
      <w:pPr>
        <w:pStyle w:val="Heading3"/>
        <w:spacing w:line="276" w:lineRule="auto"/>
        <w:rPr>
          <w:szCs w:val="26"/>
          <w:shd w:val="clear" w:color="auto" w:fill="FFFFFF"/>
        </w:rPr>
      </w:pPr>
      <w:r w:rsidRPr="00957FC0">
        <w:rPr>
          <w:szCs w:val="26"/>
          <w:shd w:val="clear" w:color="auto" w:fill="FFFFFF"/>
        </w:rPr>
        <w:t>Emergency and evacuation</w:t>
      </w:r>
    </w:p>
    <w:p w14:paraId="364F6D45" w14:textId="6881DAAB" w:rsidR="004E757A" w:rsidRPr="004E757A" w:rsidRDefault="00BA17DE" w:rsidP="00D03B0C">
      <w:pPr>
        <w:pStyle w:val="Heading2"/>
        <w:spacing w:before="160" w:after="480" w:line="276" w:lineRule="auto"/>
        <w:rPr>
          <w:rFonts w:eastAsiaTheme="majorEastAsia" w:cstheme="majorBidi"/>
          <w:b w:val="0"/>
          <w:bCs w:val="0"/>
          <w:color w:val="5C1E64"/>
          <w:sz w:val="36"/>
          <w:szCs w:val="32"/>
        </w:rPr>
      </w:pPr>
      <w:r w:rsidRPr="00AF4E15">
        <w:rPr>
          <w:b w:val="0"/>
          <w:bCs w:val="0"/>
          <w:sz w:val="28"/>
          <w:szCs w:val="32"/>
        </w:rPr>
        <w:t xml:space="preserve">Audit 5. </w:t>
      </w:r>
      <w:r w:rsidR="00AB22F7" w:rsidRPr="00AF4E15">
        <w:rPr>
          <w:b w:val="0"/>
          <w:bCs w:val="0"/>
          <w:sz w:val="28"/>
          <w:szCs w:val="32"/>
        </w:rPr>
        <w:t>Decision making and continuous improvement</w:t>
      </w:r>
      <w:r w:rsidR="004E757A">
        <w:br w:type="page"/>
      </w:r>
    </w:p>
    <w:p w14:paraId="283503AB" w14:textId="088D5798" w:rsidR="008D1C26" w:rsidRPr="00651E85" w:rsidRDefault="008D1C26" w:rsidP="005B5A29">
      <w:pPr>
        <w:pStyle w:val="Heading1"/>
        <w:spacing w:line="276" w:lineRule="auto"/>
      </w:pPr>
      <w:bookmarkStart w:id="4" w:name="_Toc178170341"/>
      <w:r w:rsidRPr="00651E85">
        <w:lastRenderedPageBreak/>
        <w:t>Introduction</w:t>
      </w:r>
      <w:bookmarkEnd w:id="4"/>
    </w:p>
    <w:p w14:paraId="2FC1A3B6" w14:textId="5182D3D4" w:rsidR="003A3FAD" w:rsidRPr="00651E85" w:rsidRDefault="003A3FAD" w:rsidP="005B5A29">
      <w:pPr>
        <w:spacing w:line="276" w:lineRule="auto"/>
      </w:pPr>
      <w:r w:rsidRPr="00651E85">
        <w:t>The</w:t>
      </w:r>
      <w:r w:rsidR="001713C4" w:rsidRPr="00651E85">
        <w:t xml:space="preserve"> </w:t>
      </w:r>
      <w:r w:rsidR="001713C4" w:rsidRPr="006D0127">
        <w:t xml:space="preserve">Prevention of </w:t>
      </w:r>
      <w:r w:rsidR="00F24353">
        <w:t>Gender and</w:t>
      </w:r>
      <w:r w:rsidR="001713C4">
        <w:t xml:space="preserve"> </w:t>
      </w:r>
      <w:r w:rsidR="002301E7" w:rsidRPr="000F31E7">
        <w:t xml:space="preserve">Disability </w:t>
      </w:r>
      <w:r w:rsidR="00AE71C8" w:rsidRPr="000F31E7">
        <w:t xml:space="preserve">Based </w:t>
      </w:r>
      <w:r w:rsidR="001713C4" w:rsidRPr="006D0127">
        <w:t xml:space="preserve">Violence </w:t>
      </w:r>
      <w:r w:rsidR="00DD4788" w:rsidRPr="006D0127">
        <w:t>A</w:t>
      </w:r>
      <w:r w:rsidRPr="006D0127">
        <w:t xml:space="preserve">udit </w:t>
      </w:r>
      <w:r w:rsidR="00DD4788" w:rsidRPr="006D0127">
        <w:t>T</w:t>
      </w:r>
      <w:r w:rsidRPr="006D0127">
        <w:t>oolkit</w:t>
      </w:r>
      <w:r w:rsidRPr="00651E85">
        <w:t xml:space="preserve"> enable</w:t>
      </w:r>
      <w:r w:rsidR="00694149" w:rsidRPr="00651E85">
        <w:t>s</w:t>
      </w:r>
      <w:r w:rsidRPr="00651E85">
        <w:t xml:space="preserve"> </w:t>
      </w:r>
      <w:r w:rsidR="003C7E60" w:rsidRPr="00651E85">
        <w:t xml:space="preserve">organisations to </w:t>
      </w:r>
      <w:r w:rsidRPr="00651E85">
        <w:t xml:space="preserve">reflect on </w:t>
      </w:r>
      <w:r w:rsidR="003C7E60" w:rsidRPr="00651E85">
        <w:t xml:space="preserve">their </w:t>
      </w:r>
      <w:r w:rsidRPr="00651E85">
        <w:t xml:space="preserve">capacity to create an environment in which </w:t>
      </w:r>
      <w:r w:rsidRPr="00F95507">
        <w:t xml:space="preserve">disability inclusive </w:t>
      </w:r>
      <w:r w:rsidR="00A73284" w:rsidRPr="00D03B0C">
        <w:t xml:space="preserve">primary </w:t>
      </w:r>
      <w:r w:rsidR="008E103F" w:rsidRPr="00D03B0C">
        <w:t xml:space="preserve">prevention </w:t>
      </w:r>
      <w:r w:rsidR="00B77233" w:rsidRPr="00D03B0C">
        <w:t xml:space="preserve">of gender-based violence </w:t>
      </w:r>
      <w:r w:rsidRPr="00651E85">
        <w:t>can occur</w:t>
      </w:r>
      <w:r w:rsidR="00422E01">
        <w:t xml:space="preserve"> -</w:t>
      </w:r>
      <w:r w:rsidRPr="00651E85">
        <w:t xml:space="preserve"> a</w:t>
      </w:r>
      <w:r w:rsidR="00C545D7" w:rsidRPr="00651E85">
        <w:t>nd</w:t>
      </w:r>
      <w:r w:rsidRPr="00651E85">
        <w:t xml:space="preserve"> identify </w:t>
      </w:r>
      <w:r w:rsidR="007A4D97" w:rsidRPr="00651E85">
        <w:t xml:space="preserve">and plan for the removal of </w:t>
      </w:r>
      <w:r w:rsidRPr="00651E85">
        <w:t xml:space="preserve">existing barriers to inclusion. </w:t>
      </w:r>
      <w:r w:rsidR="00DD4788" w:rsidRPr="00651E85">
        <w:t>The</w:t>
      </w:r>
      <w:r w:rsidRPr="00651E85">
        <w:t xml:space="preserve"> tool</w:t>
      </w:r>
      <w:r w:rsidR="007F4E36" w:rsidRPr="00651E85">
        <w:t>kit</w:t>
      </w:r>
      <w:r w:rsidRPr="00651E85">
        <w:t xml:space="preserve"> can assist </w:t>
      </w:r>
      <w:r w:rsidR="00E07928" w:rsidRPr="00651E85">
        <w:t>organisations undertaking</w:t>
      </w:r>
      <w:r w:rsidR="00BC660B" w:rsidRPr="00651E85">
        <w:t xml:space="preserve"> </w:t>
      </w:r>
      <w:r w:rsidR="009548F4" w:rsidRPr="000F31E7">
        <w:t>prevention of violence against women (</w:t>
      </w:r>
      <w:r w:rsidR="00BC660B" w:rsidRPr="00F95507">
        <w:t>PVAW</w:t>
      </w:r>
      <w:r w:rsidR="009548F4" w:rsidRPr="009A057F">
        <w:t xml:space="preserve">) </w:t>
      </w:r>
      <w:r w:rsidR="004C53F7">
        <w:t>or</w:t>
      </w:r>
      <w:r w:rsidR="004C53F7" w:rsidRPr="009A057F">
        <w:t xml:space="preserve"> </w:t>
      </w:r>
      <w:r w:rsidR="00F45051" w:rsidRPr="009A057F">
        <w:t xml:space="preserve">prevention of </w:t>
      </w:r>
      <w:r w:rsidR="009548F4" w:rsidRPr="009A057F">
        <w:t>gender-based violence</w:t>
      </w:r>
      <w:r w:rsidR="00BC660B" w:rsidRPr="009A057F">
        <w:t xml:space="preserve"> </w:t>
      </w:r>
      <w:r w:rsidR="00F31AA6" w:rsidRPr="009A057F">
        <w:t>initiatives</w:t>
      </w:r>
      <w:r w:rsidRPr="000F31E7">
        <w:t xml:space="preserve"> </w:t>
      </w:r>
      <w:r w:rsidRPr="00651E85">
        <w:t xml:space="preserve">to </w:t>
      </w:r>
      <w:r w:rsidR="001B4276" w:rsidRPr="00651E85">
        <w:t>research</w:t>
      </w:r>
      <w:r w:rsidRPr="00651E85">
        <w:t xml:space="preserve"> </w:t>
      </w:r>
      <w:r w:rsidR="0081192D" w:rsidRPr="00651E85">
        <w:t>their current</w:t>
      </w:r>
      <w:r w:rsidRPr="00651E85">
        <w:t xml:space="preserve"> inclusion activities and systems, </w:t>
      </w:r>
      <w:r w:rsidR="00917B64" w:rsidRPr="00651E85">
        <w:t xml:space="preserve">and </w:t>
      </w:r>
      <w:r w:rsidRPr="00651E85">
        <w:t xml:space="preserve">guide policy development, future </w:t>
      </w:r>
      <w:r w:rsidR="009124FC" w:rsidRPr="00651E85">
        <w:t>planning,</w:t>
      </w:r>
      <w:r w:rsidRPr="00651E85">
        <w:t xml:space="preserve"> and evaluation. In undertaking the audit, </w:t>
      </w:r>
      <w:r w:rsidR="00523E84" w:rsidRPr="00651E85">
        <w:t>organisations</w:t>
      </w:r>
      <w:r w:rsidRPr="00651E85">
        <w:t xml:space="preserve"> can not only increase the inclusivity of their own practices but also role model inclusion for regional partners with whom they work. </w:t>
      </w:r>
    </w:p>
    <w:p w14:paraId="76521E7C" w14:textId="16E87CB0" w:rsidR="00C76A97" w:rsidRPr="00651E85" w:rsidRDefault="007070BB" w:rsidP="005B5A29">
      <w:pPr>
        <w:spacing w:line="276" w:lineRule="auto"/>
      </w:pPr>
      <w:r w:rsidRPr="00F95507">
        <w:t>Th</w:t>
      </w:r>
      <w:r w:rsidR="001C13F2" w:rsidRPr="00F95507">
        <w:t>is</w:t>
      </w:r>
      <w:r w:rsidR="005255D0" w:rsidRPr="00F95507">
        <w:t xml:space="preserve"> section of th</w:t>
      </w:r>
      <w:r w:rsidR="00D21C4D">
        <w:t>e</w:t>
      </w:r>
      <w:r w:rsidR="005755CA">
        <w:t xml:space="preserve"> Guide</w:t>
      </w:r>
      <w:r w:rsidR="00F016D5" w:rsidRPr="00F95507">
        <w:t xml:space="preserve"> </w:t>
      </w:r>
      <w:r w:rsidR="00536D9D" w:rsidRPr="00F95507">
        <w:t xml:space="preserve">outlines the key facts about disability and gender, </w:t>
      </w:r>
      <w:r w:rsidR="00C90486" w:rsidRPr="00F95507">
        <w:t>as well as the</w:t>
      </w:r>
      <w:r w:rsidR="00536D9D" w:rsidRPr="00F95507">
        <w:t xml:space="preserve"> impacts of ableism and gender inequality as </w:t>
      </w:r>
      <w:r w:rsidR="00C90486" w:rsidRPr="00F95507">
        <w:t>they</w:t>
      </w:r>
      <w:r w:rsidR="00536D9D" w:rsidRPr="00F95507">
        <w:t xml:space="preserve"> lead to violence against women with disabilities</w:t>
      </w:r>
      <w:r w:rsidR="00181A01">
        <w:t>.</w:t>
      </w:r>
      <w:r w:rsidR="00BA1447">
        <w:rPr>
          <w:rStyle w:val="FootnoteReference"/>
        </w:rPr>
        <w:footnoteReference w:id="2"/>
      </w:r>
      <w:r w:rsidR="00C90486" w:rsidRPr="00651E85">
        <w:t xml:space="preserve"> </w:t>
      </w:r>
      <w:r w:rsidR="00732948">
        <w:t>Following is</w:t>
      </w:r>
      <w:r w:rsidR="00E1069C" w:rsidRPr="00651E85">
        <w:t xml:space="preserve"> </w:t>
      </w:r>
      <w:r w:rsidR="00E367A2" w:rsidRPr="00651E85">
        <w:t>a</w:t>
      </w:r>
      <w:r w:rsidR="000214AE" w:rsidRPr="00651E85">
        <w:t>n overview</w:t>
      </w:r>
      <w:r w:rsidR="00E367A2" w:rsidRPr="00651E85">
        <w:t xml:space="preserve"> of the strategic and programmatic context</w:t>
      </w:r>
      <w:r w:rsidR="00DB2946">
        <w:t xml:space="preserve"> </w:t>
      </w:r>
      <w:r w:rsidR="000F473C">
        <w:t xml:space="preserve">from </w:t>
      </w:r>
      <w:r w:rsidR="00DB2946">
        <w:t xml:space="preserve">which </w:t>
      </w:r>
      <w:r w:rsidR="00CC2576" w:rsidRPr="00651E85">
        <w:t xml:space="preserve">the toolkit </w:t>
      </w:r>
      <w:r w:rsidR="000F473C">
        <w:t>responds, functions and continues to develop.</w:t>
      </w:r>
      <w:r w:rsidR="006A5E5C" w:rsidRPr="00651E85">
        <w:t xml:space="preserve"> </w:t>
      </w:r>
    </w:p>
    <w:p w14:paraId="16B36878" w14:textId="7B285208" w:rsidR="00BC4AC4" w:rsidRDefault="00C90486" w:rsidP="00807927">
      <w:pPr>
        <w:spacing w:line="276" w:lineRule="auto"/>
      </w:pPr>
      <w:r w:rsidRPr="00651E85">
        <w:t>The second half of th</w:t>
      </w:r>
      <w:r w:rsidR="00886C2E">
        <w:t>e</w:t>
      </w:r>
      <w:r w:rsidRPr="00651E85">
        <w:t xml:space="preserve"> </w:t>
      </w:r>
      <w:r w:rsidR="00D21C4D">
        <w:t xml:space="preserve">Guide </w:t>
      </w:r>
      <w:r w:rsidRPr="00651E85">
        <w:t>describes</w:t>
      </w:r>
      <w:r w:rsidR="00536D9D" w:rsidRPr="00651E85">
        <w:t xml:space="preserve"> how organisations can use </w:t>
      </w:r>
      <w:r w:rsidR="00C300A2" w:rsidRPr="00651E85">
        <w:t>the toolkit</w:t>
      </w:r>
      <w:r w:rsidR="00536D9D" w:rsidRPr="00651E85">
        <w:t xml:space="preserve"> to</w:t>
      </w:r>
      <w:r w:rsidR="00881F40">
        <w:t xml:space="preserve"> </w:t>
      </w:r>
      <w:r w:rsidR="00984BCB">
        <w:t xml:space="preserve">review, </w:t>
      </w:r>
      <w:r w:rsidR="00700DB5">
        <w:t xml:space="preserve">plan, and </w:t>
      </w:r>
      <w:r w:rsidR="00881F40">
        <w:t>monito</w:t>
      </w:r>
      <w:r w:rsidR="00700DB5">
        <w:t>r progress</w:t>
      </w:r>
      <w:r w:rsidR="001D67D2">
        <w:t xml:space="preserve"> in</w:t>
      </w:r>
      <w:r w:rsidR="00536D9D" w:rsidRPr="00651E85">
        <w:t xml:space="preserve"> </w:t>
      </w:r>
      <w:r w:rsidR="002956F9" w:rsidRPr="00651E85">
        <w:t>gender and disability inclusi</w:t>
      </w:r>
      <w:r w:rsidR="00036A87">
        <w:t>on and equity</w:t>
      </w:r>
      <w:r w:rsidR="00F844FB">
        <w:t>,</w:t>
      </w:r>
      <w:r w:rsidR="004627F6" w:rsidRPr="00651E85">
        <w:t xml:space="preserve"> in the areas of commitment, workplace culture, information and </w:t>
      </w:r>
      <w:r w:rsidR="00B60D85" w:rsidRPr="00651E85">
        <w:t xml:space="preserve">communications, </w:t>
      </w:r>
      <w:r w:rsidR="009124FC" w:rsidRPr="00651E85">
        <w:t>premises</w:t>
      </w:r>
      <w:r w:rsidR="008B0347">
        <w:t xml:space="preserve"> and catering</w:t>
      </w:r>
      <w:r w:rsidR="00B60D85" w:rsidRPr="00651E85">
        <w:t xml:space="preserve">, </w:t>
      </w:r>
      <w:r w:rsidR="007E18C5">
        <w:t xml:space="preserve">and </w:t>
      </w:r>
      <w:r w:rsidR="00B60D85" w:rsidRPr="00651E85">
        <w:t xml:space="preserve">decision making and continuous improvement in </w:t>
      </w:r>
      <w:r w:rsidR="00C74E85" w:rsidRPr="00651E85">
        <w:t>prevent</w:t>
      </w:r>
      <w:r w:rsidR="00B37C36" w:rsidRPr="00651E85">
        <w:t>ing</w:t>
      </w:r>
      <w:r w:rsidR="00C74E85" w:rsidRPr="00651E85">
        <w:t xml:space="preserve"> violence against women and non</w:t>
      </w:r>
      <w:r w:rsidR="004575A0">
        <w:t>-</w:t>
      </w:r>
      <w:r w:rsidR="00C74E85" w:rsidRPr="00651E85">
        <w:t>binary people with disabilities before it starts.</w:t>
      </w:r>
      <w:r w:rsidR="00807927">
        <w:t xml:space="preserve"> </w:t>
      </w:r>
    </w:p>
    <w:p w14:paraId="737A14C6" w14:textId="1DA7EF03" w:rsidR="00AF5090" w:rsidRPr="00807927" w:rsidRDefault="00886C2E" w:rsidP="00BC4AC4">
      <w:pPr>
        <w:spacing w:after="480" w:line="276" w:lineRule="auto"/>
        <w:rPr>
          <w:szCs w:val="24"/>
        </w:rPr>
      </w:pPr>
      <w:r>
        <w:rPr>
          <w:szCs w:val="24"/>
        </w:rPr>
        <w:t xml:space="preserve">The </w:t>
      </w:r>
      <w:r w:rsidR="00CC44C8">
        <w:rPr>
          <w:szCs w:val="24"/>
        </w:rPr>
        <w:t>Guide</w:t>
      </w:r>
      <w:r>
        <w:rPr>
          <w:szCs w:val="24"/>
        </w:rPr>
        <w:t xml:space="preserve"> closes with a </w:t>
      </w:r>
      <w:r w:rsidR="00AF5090" w:rsidRPr="00651E85">
        <w:rPr>
          <w:szCs w:val="24"/>
        </w:rPr>
        <w:t>full list of</w:t>
      </w:r>
      <w:r>
        <w:rPr>
          <w:szCs w:val="24"/>
        </w:rPr>
        <w:t xml:space="preserve"> </w:t>
      </w:r>
      <w:r w:rsidR="00AF5090" w:rsidRPr="00651E85">
        <w:rPr>
          <w:szCs w:val="24"/>
        </w:rPr>
        <w:t>resources used to develop th</w:t>
      </w:r>
      <w:r w:rsidR="00BF4DEE">
        <w:rPr>
          <w:szCs w:val="24"/>
        </w:rPr>
        <w:t>e</w:t>
      </w:r>
      <w:r w:rsidR="00AF5090" w:rsidRPr="00651E85">
        <w:rPr>
          <w:szCs w:val="24"/>
        </w:rPr>
        <w:t xml:space="preserve"> </w:t>
      </w:r>
      <w:r w:rsidR="00AF5090">
        <w:rPr>
          <w:szCs w:val="24"/>
        </w:rPr>
        <w:t>t</w:t>
      </w:r>
      <w:r w:rsidR="00AF5090" w:rsidRPr="00651E85">
        <w:rPr>
          <w:szCs w:val="24"/>
        </w:rPr>
        <w:t>oolkit</w:t>
      </w:r>
      <w:r w:rsidR="00E35E55">
        <w:rPr>
          <w:szCs w:val="24"/>
        </w:rPr>
        <w:t xml:space="preserve"> since its inception</w:t>
      </w:r>
      <w:r w:rsidR="006A239F">
        <w:rPr>
          <w:szCs w:val="24"/>
        </w:rPr>
        <w:t xml:space="preserve"> in 2019</w:t>
      </w:r>
      <w:r w:rsidR="00BF4DEE">
        <w:rPr>
          <w:szCs w:val="24"/>
        </w:rPr>
        <w:t xml:space="preserve">, </w:t>
      </w:r>
      <w:r w:rsidR="00AF5090" w:rsidRPr="00651E85">
        <w:rPr>
          <w:szCs w:val="24"/>
        </w:rPr>
        <w:t xml:space="preserve">including those referenced </w:t>
      </w:r>
      <w:r w:rsidR="0079070B">
        <w:rPr>
          <w:szCs w:val="24"/>
        </w:rPr>
        <w:t>t</w:t>
      </w:r>
      <w:r w:rsidR="00EB323F">
        <w:rPr>
          <w:szCs w:val="24"/>
        </w:rPr>
        <w:t xml:space="preserve">hroughout the audit </w:t>
      </w:r>
      <w:r w:rsidR="00AD3B18">
        <w:rPr>
          <w:szCs w:val="24"/>
        </w:rPr>
        <w:t>for further examples and learning.</w:t>
      </w:r>
    </w:p>
    <w:p w14:paraId="72994FDD" w14:textId="3FF67B35" w:rsidR="006C663F" w:rsidRPr="00651E85" w:rsidRDefault="006C663F" w:rsidP="005B5A29">
      <w:pPr>
        <w:pStyle w:val="Heading2"/>
        <w:spacing w:line="276" w:lineRule="auto"/>
      </w:pPr>
      <w:r w:rsidRPr="00F95507">
        <w:rPr>
          <w:szCs w:val="28"/>
          <w:lang w:val="en-AU"/>
        </w:rPr>
        <w:t xml:space="preserve">Who </w:t>
      </w:r>
      <w:r w:rsidR="00220F1E" w:rsidRPr="00F95507">
        <w:rPr>
          <w:szCs w:val="28"/>
          <w:lang w:val="en-AU"/>
        </w:rPr>
        <w:t>a</w:t>
      </w:r>
      <w:r w:rsidRPr="00F95507">
        <w:rPr>
          <w:szCs w:val="28"/>
          <w:lang w:val="en-AU"/>
        </w:rPr>
        <w:t xml:space="preserve">re </w:t>
      </w:r>
      <w:r w:rsidR="00220F1E" w:rsidRPr="00F95507">
        <w:rPr>
          <w:szCs w:val="28"/>
          <w:lang w:val="en-AU"/>
        </w:rPr>
        <w:t>w</w:t>
      </w:r>
      <w:r w:rsidRPr="00F95507">
        <w:rPr>
          <w:szCs w:val="28"/>
          <w:lang w:val="en-AU"/>
        </w:rPr>
        <w:t>omen</w:t>
      </w:r>
      <w:r w:rsidR="000717B3">
        <w:rPr>
          <w:szCs w:val="28"/>
          <w:lang w:val="en-AU"/>
        </w:rPr>
        <w:t xml:space="preserve"> </w:t>
      </w:r>
      <w:r w:rsidR="000717B3">
        <w:t>and non</w:t>
      </w:r>
      <w:r w:rsidR="00394BDA">
        <w:t>-</w:t>
      </w:r>
      <w:r w:rsidR="000717B3">
        <w:t>binary people</w:t>
      </w:r>
      <w:r w:rsidRPr="00F95507">
        <w:rPr>
          <w:szCs w:val="28"/>
          <w:lang w:val="en-AU"/>
        </w:rPr>
        <w:t xml:space="preserve"> with </w:t>
      </w:r>
      <w:r w:rsidR="00220F1E" w:rsidRPr="00F95507">
        <w:rPr>
          <w:szCs w:val="28"/>
          <w:lang w:val="en-AU"/>
        </w:rPr>
        <w:t>d</w:t>
      </w:r>
      <w:r w:rsidRPr="00F95507">
        <w:rPr>
          <w:szCs w:val="28"/>
          <w:lang w:val="en-AU"/>
        </w:rPr>
        <w:t>isabilities?</w:t>
      </w:r>
    </w:p>
    <w:p w14:paraId="2CD79DED" w14:textId="77777777" w:rsidR="00EF03AB" w:rsidRDefault="006C663F" w:rsidP="00AA6FCA">
      <w:pPr>
        <w:widowControl w:val="0"/>
        <w:spacing w:line="276" w:lineRule="auto"/>
      </w:pPr>
      <w:r w:rsidRPr="00651E85">
        <w:t>Nearly one in every five women ha</w:t>
      </w:r>
      <w:r w:rsidR="0042239B">
        <w:t>ve</w:t>
      </w:r>
      <w:r w:rsidRPr="00651E85">
        <w:t xml:space="preserve"> a disability. </w:t>
      </w:r>
      <w:r w:rsidR="006D4FE5">
        <w:t xml:space="preserve">We </w:t>
      </w:r>
      <w:r w:rsidR="00EF03AB">
        <w:t>are</w:t>
      </w:r>
      <w:r w:rsidR="006D4FE5">
        <w:t xml:space="preserve"> part </w:t>
      </w:r>
      <w:r w:rsidR="00EF03AB">
        <w:t>of</w:t>
      </w:r>
      <w:r w:rsidR="006D4FE5">
        <w:t xml:space="preserve"> every </w:t>
      </w:r>
      <w:r w:rsidR="006D4FE5">
        <w:lastRenderedPageBreak/>
        <w:t xml:space="preserve">community in Victoria, and </w:t>
      </w:r>
      <w:r w:rsidR="00BE67F6">
        <w:t xml:space="preserve">experience life in distinct ways. </w:t>
      </w:r>
    </w:p>
    <w:p w14:paraId="655BFC7D" w14:textId="5ADA1A7F" w:rsidR="003708BF" w:rsidRDefault="00BE67F6" w:rsidP="005B5A29">
      <w:pPr>
        <w:spacing w:line="276" w:lineRule="auto"/>
      </w:pPr>
      <w:r>
        <w:t xml:space="preserve">For example, </w:t>
      </w:r>
      <w:r w:rsidR="00BC6D21">
        <w:t xml:space="preserve">39% of LGBTIQA+ people aged 14 to </w:t>
      </w:r>
      <w:r w:rsidR="00930A63">
        <w:t>21 identify as having</w:t>
      </w:r>
      <w:r w:rsidR="00BC6D21">
        <w:t xml:space="preserve"> </w:t>
      </w:r>
      <w:r w:rsidR="00796534">
        <w:t xml:space="preserve">a </w:t>
      </w:r>
      <w:r w:rsidR="00BC6D21">
        <w:t>disability or long-term</w:t>
      </w:r>
      <w:r w:rsidR="000B5A34">
        <w:t xml:space="preserve"> </w:t>
      </w:r>
      <w:r w:rsidR="00BC6D21">
        <w:t>health condition</w:t>
      </w:r>
      <w:r w:rsidR="0006230F">
        <w:t xml:space="preserve"> (LGBTIQ</w:t>
      </w:r>
      <w:r w:rsidR="00197894">
        <w:t>+</w:t>
      </w:r>
      <w:r w:rsidR="0006230F">
        <w:t xml:space="preserve"> Health</w:t>
      </w:r>
      <w:r w:rsidR="00197894">
        <w:t xml:space="preserve"> Australia 2021)</w:t>
      </w:r>
      <w:r w:rsidR="00BC6D21">
        <w:t xml:space="preserve">. </w:t>
      </w:r>
    </w:p>
    <w:p w14:paraId="74685DBC" w14:textId="15386A59" w:rsidR="003708BF" w:rsidRDefault="009A1F00" w:rsidP="00910904">
      <w:r>
        <w:t xml:space="preserve">Almost one quarter of Aboriginal and Torres Strait Islander people in Australia </w:t>
      </w:r>
      <w:r w:rsidR="00D557B2">
        <w:t xml:space="preserve">experience </w:t>
      </w:r>
      <w:r w:rsidR="00D557B2" w:rsidRPr="00910904">
        <w:rPr>
          <w:szCs w:val="24"/>
        </w:rPr>
        <w:t>disability</w:t>
      </w:r>
      <w:r w:rsidR="00644AA9" w:rsidRPr="00910904">
        <w:rPr>
          <w:szCs w:val="24"/>
        </w:rPr>
        <w:t xml:space="preserve"> </w:t>
      </w:r>
      <w:r w:rsidR="00910904" w:rsidRPr="00910904">
        <w:rPr>
          <w:szCs w:val="24"/>
        </w:rPr>
        <w:t>(</w:t>
      </w:r>
      <w:r w:rsidR="00910904" w:rsidRPr="00910904">
        <w:rPr>
          <w:rFonts w:eastAsia="Times New Roman" w:cs="Segoe UI"/>
          <w:szCs w:val="24"/>
        </w:rPr>
        <w:t>Australian Institute of Health and Welfare &amp; National Indigenous Australians Agency 2024</w:t>
      </w:r>
      <w:r w:rsidR="00910904" w:rsidRPr="00910904">
        <w:rPr>
          <w:szCs w:val="24"/>
        </w:rPr>
        <w:t>).</w:t>
      </w:r>
      <w:r w:rsidR="00107D4E">
        <w:t xml:space="preserve"> </w:t>
      </w:r>
    </w:p>
    <w:p w14:paraId="5E641941" w14:textId="4F1769B6" w:rsidR="003708BF" w:rsidRDefault="0009390D" w:rsidP="005B5A29">
      <w:pPr>
        <w:spacing w:line="276" w:lineRule="auto"/>
      </w:pPr>
      <w:r>
        <w:t>Women and non</w:t>
      </w:r>
      <w:r w:rsidR="00444892">
        <w:t>-</w:t>
      </w:r>
      <w:r>
        <w:t xml:space="preserve">binary </w:t>
      </w:r>
      <w:r w:rsidR="00BC4627">
        <w:t>people with disabilities</w:t>
      </w:r>
      <w:r>
        <w:t xml:space="preserve"> </w:t>
      </w:r>
      <w:r w:rsidR="00295CA6">
        <w:t>are</w:t>
      </w:r>
      <w:r w:rsidR="00BC4627">
        <w:t xml:space="preserve"> significant </w:t>
      </w:r>
      <w:r w:rsidR="005F1CDD">
        <w:t>members of</w:t>
      </w:r>
      <w:r w:rsidR="00BC4627">
        <w:t xml:space="preserve"> </w:t>
      </w:r>
      <w:r w:rsidR="00285314">
        <w:t xml:space="preserve">migrant and refugee </w:t>
      </w:r>
      <w:r w:rsidR="00BC4627">
        <w:t>communities in Victoria.</w:t>
      </w:r>
      <w:r w:rsidR="00095F0F">
        <w:rPr>
          <w:rStyle w:val="FootnoteReference"/>
        </w:rPr>
        <w:footnoteReference w:id="3"/>
      </w:r>
      <w:r w:rsidR="00BC4627">
        <w:t xml:space="preserve"> </w:t>
      </w:r>
    </w:p>
    <w:p w14:paraId="4F74FE4E" w14:textId="072C3479" w:rsidR="00EF03AB" w:rsidRDefault="00107D4E" w:rsidP="00DE3825">
      <w:r>
        <w:t>Women and non</w:t>
      </w:r>
      <w:r w:rsidR="00444892">
        <w:t>-</w:t>
      </w:r>
      <w:r>
        <w:t>binary people with disabilities</w:t>
      </w:r>
      <w:r w:rsidR="00ED478B">
        <w:t xml:space="preserve"> </w:t>
      </w:r>
      <w:r w:rsidR="09A7A0BE">
        <w:t>provide meaningful contributions to the workforce</w:t>
      </w:r>
      <w:r w:rsidR="34575D26">
        <w:t>.</w:t>
      </w:r>
      <w:r w:rsidR="09A7A0BE">
        <w:t xml:space="preserve"> </w:t>
      </w:r>
      <w:r w:rsidR="6C8C72FC">
        <w:t>Among</w:t>
      </w:r>
      <w:r w:rsidR="045B3EE2">
        <w:t xml:space="preserve"> those of us who are</w:t>
      </w:r>
      <w:r w:rsidR="6C8C72FC">
        <w:t xml:space="preserve"> employed</w:t>
      </w:r>
      <w:r w:rsidR="581DB90E">
        <w:t>,</w:t>
      </w:r>
      <w:r w:rsidR="00B638E2">
        <w:t xml:space="preserve"> 54% </w:t>
      </w:r>
      <w:r w:rsidR="09A7A0BE">
        <w:t>work part time</w:t>
      </w:r>
      <w:r w:rsidR="00B638E2">
        <w:t xml:space="preserve"> </w:t>
      </w:r>
      <w:r w:rsidR="09A7A0BE">
        <w:t>and 46% work full time</w:t>
      </w:r>
      <w:r w:rsidR="00174E53">
        <w:t>,</w:t>
      </w:r>
      <w:r w:rsidR="09A7A0BE">
        <w:t xml:space="preserve"> across a range of professions</w:t>
      </w:r>
      <w:r w:rsidR="00C61487">
        <w:t xml:space="preserve"> (</w:t>
      </w:r>
      <w:r w:rsidR="00DE3825" w:rsidRPr="54DF2393">
        <w:rPr>
          <w:rFonts w:eastAsia="Times New Roman" w:cs="Segoe UI"/>
        </w:rPr>
        <w:t>Australian Institute of Health and Welfare 2024</w:t>
      </w:r>
      <w:r w:rsidR="00C61487" w:rsidRPr="54DF2393">
        <w:rPr>
          <w:rFonts w:eastAsia="Times New Roman" w:cs="Segoe UI"/>
        </w:rPr>
        <w:t>)</w:t>
      </w:r>
      <w:r w:rsidR="09A7A0BE">
        <w:t xml:space="preserve">. </w:t>
      </w:r>
      <w:r>
        <w:t>Women and non</w:t>
      </w:r>
      <w:r w:rsidR="00444892">
        <w:t>-</w:t>
      </w:r>
      <w:r>
        <w:t>binary people with disabilities</w:t>
      </w:r>
      <w:r w:rsidR="00ED478B">
        <w:t xml:space="preserve"> </w:t>
      </w:r>
      <w:r w:rsidR="7505AC07">
        <w:t xml:space="preserve">are </w:t>
      </w:r>
      <w:r w:rsidR="007C477B">
        <w:t xml:space="preserve">also </w:t>
      </w:r>
      <w:r w:rsidR="7505AC07">
        <w:t>one of the largest cohorts</w:t>
      </w:r>
      <w:r w:rsidR="009F5C0E">
        <w:t xml:space="preserve"> </w:t>
      </w:r>
      <w:r w:rsidR="00656080">
        <w:t xml:space="preserve">of </w:t>
      </w:r>
      <w:r w:rsidR="007B64DB">
        <w:t>Aust</w:t>
      </w:r>
      <w:r w:rsidR="00F120E8">
        <w:t xml:space="preserve">ralia’s </w:t>
      </w:r>
      <w:r w:rsidR="00EA1ED6">
        <w:t>primary care</w:t>
      </w:r>
      <w:r w:rsidR="008F6932">
        <w:t>rs</w:t>
      </w:r>
      <w:r w:rsidR="000A0C86">
        <w:t xml:space="preserve"> (Australian Bureau of Statistics 2022)</w:t>
      </w:r>
      <w:r w:rsidR="008F6932">
        <w:t>.</w:t>
      </w:r>
    </w:p>
    <w:p w14:paraId="7E99CAE4" w14:textId="7D9FC668" w:rsidR="006C663F" w:rsidRPr="00651E85" w:rsidRDefault="003F3EB2" w:rsidP="003A5926">
      <w:pPr>
        <w:spacing w:after="480" w:line="276" w:lineRule="auto"/>
      </w:pPr>
      <w:r>
        <w:t>Women and non</w:t>
      </w:r>
      <w:r w:rsidR="00444892">
        <w:t>-</w:t>
      </w:r>
      <w:r>
        <w:t xml:space="preserve">binary people </w:t>
      </w:r>
      <w:r w:rsidR="00146925">
        <w:t xml:space="preserve">with disabilities live rich lives and have </w:t>
      </w:r>
      <w:r w:rsidR="00F87947">
        <w:t>multiple</w:t>
      </w:r>
      <w:r w:rsidR="004E402B">
        <w:t xml:space="preserve"> identities that intersect</w:t>
      </w:r>
      <w:r w:rsidR="006035DE">
        <w:t xml:space="preserve"> across many communities, contributing to </w:t>
      </w:r>
      <w:r w:rsidR="00B149A5">
        <w:t>our</w:t>
      </w:r>
      <w:r w:rsidR="006035DE">
        <w:t xml:space="preserve"> </w:t>
      </w:r>
      <w:r w:rsidR="005F1CDD">
        <w:t>understandings</w:t>
      </w:r>
      <w:r w:rsidR="006035DE">
        <w:t xml:space="preserve"> of the world.</w:t>
      </w:r>
    </w:p>
    <w:p w14:paraId="4CECB309" w14:textId="419FC7D7" w:rsidR="006C663F" w:rsidRPr="00651E85" w:rsidRDefault="006C663F" w:rsidP="005B5A29">
      <w:pPr>
        <w:pStyle w:val="Heading2"/>
        <w:spacing w:line="276" w:lineRule="auto"/>
      </w:pPr>
      <w:r w:rsidRPr="00F95507">
        <w:rPr>
          <w:lang w:val="en-AU"/>
        </w:rPr>
        <w:t xml:space="preserve">What </w:t>
      </w:r>
      <w:r w:rsidR="00335E8A" w:rsidRPr="00F95507">
        <w:rPr>
          <w:lang w:val="en-AU"/>
        </w:rPr>
        <w:t>b</w:t>
      </w:r>
      <w:r w:rsidRPr="00F95507">
        <w:rPr>
          <w:lang w:val="en-AU"/>
        </w:rPr>
        <w:t xml:space="preserve">arriers </w:t>
      </w:r>
      <w:r w:rsidR="00335E8A" w:rsidRPr="00F95507">
        <w:rPr>
          <w:lang w:val="en-AU"/>
        </w:rPr>
        <w:t>d</w:t>
      </w:r>
      <w:r w:rsidRPr="00F95507">
        <w:rPr>
          <w:lang w:val="en-AU"/>
        </w:rPr>
        <w:t xml:space="preserve">o </w:t>
      </w:r>
      <w:r w:rsidR="00335E8A" w:rsidRPr="00F95507">
        <w:rPr>
          <w:lang w:val="en-AU"/>
        </w:rPr>
        <w:t>w</w:t>
      </w:r>
      <w:r w:rsidRPr="00F95507">
        <w:rPr>
          <w:lang w:val="en-AU"/>
        </w:rPr>
        <w:t xml:space="preserve">e </w:t>
      </w:r>
      <w:r w:rsidR="00335E8A" w:rsidRPr="00F95507">
        <w:rPr>
          <w:lang w:val="en-AU"/>
        </w:rPr>
        <w:t>f</w:t>
      </w:r>
      <w:r w:rsidRPr="00F95507">
        <w:rPr>
          <w:lang w:val="en-AU"/>
        </w:rPr>
        <w:t>ace?</w:t>
      </w:r>
    </w:p>
    <w:p w14:paraId="2F9D323E" w14:textId="758B7153" w:rsidR="006C663F" w:rsidRPr="00651E85" w:rsidRDefault="006C663F" w:rsidP="005B5A29">
      <w:pPr>
        <w:spacing w:line="276" w:lineRule="auto"/>
      </w:pPr>
      <w:r w:rsidRPr="00651E85">
        <w:t xml:space="preserve">We encounter discrimination on many levels, each of which restricts our opportunities for equal participation in economic, social, </w:t>
      </w:r>
      <w:r w:rsidR="009124FC" w:rsidRPr="00651E85">
        <w:t>educational,</w:t>
      </w:r>
      <w:r w:rsidRPr="00651E85">
        <w:t xml:space="preserve"> and political life. The combined barriers of gender inequality and ableism often lead to experiences of violence for women</w:t>
      </w:r>
      <w:r w:rsidR="003F3EB2">
        <w:t xml:space="preserve"> and non</w:t>
      </w:r>
      <w:r w:rsidR="00444892">
        <w:t>-</w:t>
      </w:r>
      <w:r w:rsidR="003F3EB2">
        <w:t>binary people</w:t>
      </w:r>
      <w:r w:rsidRPr="00651E85">
        <w:t xml:space="preserve"> with </w:t>
      </w:r>
      <w:r w:rsidR="2FBF71C1" w:rsidRPr="00651E85">
        <w:t>disabilities</w:t>
      </w:r>
      <w:r w:rsidRPr="00651E85">
        <w:t>.</w:t>
      </w:r>
    </w:p>
    <w:p w14:paraId="3C9D436C" w14:textId="7CD0DAE1" w:rsidR="006C663F" w:rsidRPr="00651E85" w:rsidRDefault="006C663F" w:rsidP="005B5A29">
      <w:pPr>
        <w:spacing w:line="276" w:lineRule="auto"/>
      </w:pPr>
      <w:r w:rsidRPr="00651E85">
        <w:t xml:space="preserve">Some women with disabilities also experience multiple layers of discrimination based on their race, age, </w:t>
      </w:r>
      <w:r w:rsidR="009124FC" w:rsidRPr="00651E85">
        <w:t>gender,</w:t>
      </w:r>
      <w:r w:rsidRPr="00651E85">
        <w:t xml:space="preserve"> and sexual orientation, as well as their disability. </w:t>
      </w:r>
      <w:r w:rsidR="00FC641B" w:rsidRPr="00651E85">
        <w:t>G</w:t>
      </w:r>
      <w:r w:rsidRPr="00651E85">
        <w:t xml:space="preserve">overnment legislation, policies and programs </w:t>
      </w:r>
      <w:r w:rsidR="00514542" w:rsidRPr="00651E85">
        <w:t>often exclude our voices</w:t>
      </w:r>
      <w:r w:rsidR="00FC641B" w:rsidRPr="00651E85">
        <w:t>.</w:t>
      </w:r>
      <w:r w:rsidRPr="00651E85">
        <w:t xml:space="preserve"> </w:t>
      </w:r>
      <w:r w:rsidR="00FC641B" w:rsidRPr="00651E85">
        <w:t xml:space="preserve">We </w:t>
      </w:r>
      <w:r w:rsidR="00003C76" w:rsidRPr="00651E85">
        <w:t>do not receive adequate recognition</w:t>
      </w:r>
      <w:r w:rsidRPr="00651E85">
        <w:t xml:space="preserve"> within community organisations </w:t>
      </w:r>
      <w:r w:rsidR="00003C76" w:rsidRPr="00651E85">
        <w:t xml:space="preserve">or </w:t>
      </w:r>
      <w:r w:rsidRPr="00651E85">
        <w:t xml:space="preserve">services. </w:t>
      </w:r>
    </w:p>
    <w:p w14:paraId="78306A56" w14:textId="425C6C22" w:rsidR="006C663F" w:rsidRPr="00651E85" w:rsidRDefault="00507479" w:rsidP="005B5A29">
      <w:pPr>
        <w:spacing w:line="276" w:lineRule="auto"/>
      </w:pPr>
      <w:r>
        <w:lastRenderedPageBreak/>
        <w:t xml:space="preserve">We historically </w:t>
      </w:r>
      <w:r w:rsidR="00732948">
        <w:t>experience exclusion</w:t>
      </w:r>
      <w:r w:rsidR="006C663F" w:rsidRPr="00651E85">
        <w:t xml:space="preserve"> from the mainstream women’s social movement</w:t>
      </w:r>
      <w:r w:rsidR="00145BB5" w:rsidRPr="00651E85">
        <w:t>. Similarly,</w:t>
      </w:r>
      <w:r w:rsidR="006C663F" w:rsidRPr="00651E85">
        <w:t xml:space="preserve"> </w:t>
      </w:r>
      <w:r w:rsidR="007375B3" w:rsidRPr="00651E85">
        <w:t>the broader disability advocacy movement ha</w:t>
      </w:r>
      <w:r w:rsidR="00DE2F59" w:rsidRPr="00651E85">
        <w:t>s</w:t>
      </w:r>
      <w:r w:rsidR="007375B3" w:rsidRPr="00651E85">
        <w:t xml:space="preserve"> not addressed issues </w:t>
      </w:r>
      <w:r w:rsidR="006C663F" w:rsidRPr="00651E85">
        <w:t>concern</w:t>
      </w:r>
      <w:r w:rsidR="007375B3" w:rsidRPr="00651E85">
        <w:t>ing</w:t>
      </w:r>
      <w:r w:rsidR="006C663F" w:rsidRPr="00651E85">
        <w:t xml:space="preserve"> women with disabilities.</w:t>
      </w:r>
    </w:p>
    <w:p w14:paraId="746C58DB" w14:textId="052D50AF" w:rsidR="006C663F" w:rsidRPr="00651E85" w:rsidRDefault="00BB56F4" w:rsidP="005B5A29">
      <w:pPr>
        <w:spacing w:line="276" w:lineRule="auto"/>
      </w:pPr>
      <w:r w:rsidRPr="00651E85">
        <w:t>W</w:t>
      </w:r>
      <w:r w:rsidR="006C663F" w:rsidRPr="00651E85">
        <w:t>omen</w:t>
      </w:r>
      <w:r w:rsidR="00970166">
        <w:t xml:space="preserve"> and non</w:t>
      </w:r>
      <w:r w:rsidR="00444892">
        <w:t>-</w:t>
      </w:r>
      <w:r w:rsidR="00970166">
        <w:t xml:space="preserve">binary </w:t>
      </w:r>
      <w:r w:rsidR="0065348D">
        <w:t>people</w:t>
      </w:r>
      <w:r w:rsidR="006C663F" w:rsidRPr="00651E85">
        <w:t xml:space="preserve"> with disabilities are </w:t>
      </w:r>
      <w:r w:rsidRPr="00651E85">
        <w:t xml:space="preserve">more </w:t>
      </w:r>
      <w:r w:rsidR="006C663F" w:rsidRPr="00651E85">
        <w:t>disadvantaged compared to women and men without disabilities</w:t>
      </w:r>
      <w:r w:rsidRPr="00651E85">
        <w:t xml:space="preserve"> on all measures of social and economic participation (housing security, income, </w:t>
      </w:r>
      <w:r w:rsidR="009124FC" w:rsidRPr="00651E85">
        <w:t>employment,</w:t>
      </w:r>
      <w:r w:rsidRPr="00651E85">
        <w:t xml:space="preserve"> and education)</w:t>
      </w:r>
      <w:r w:rsidR="006C663F" w:rsidRPr="00651E85">
        <w:t xml:space="preserve">. We also experience higher levels of disadvantage than men with disabilities when it comes to employment and income levels. </w:t>
      </w:r>
      <w:r w:rsidR="00E50B4A">
        <w:t>W</w:t>
      </w:r>
      <w:r w:rsidR="006C663F" w:rsidRPr="00651E85">
        <w:t>e lack access to adequate health care and other services for ourselves and</w:t>
      </w:r>
      <w:r w:rsidR="00E50B4A">
        <w:t xml:space="preserve"> </w:t>
      </w:r>
      <w:r w:rsidR="00445270">
        <w:t xml:space="preserve">our </w:t>
      </w:r>
      <w:r w:rsidR="006C663F" w:rsidRPr="00651E85">
        <w:t xml:space="preserve">children, particularly when health centres fail to provide a welcoming, inclusive environment with accessible parking, </w:t>
      </w:r>
      <w:r w:rsidR="009124FC" w:rsidRPr="00651E85">
        <w:t>toilets,</w:t>
      </w:r>
      <w:r w:rsidR="006C663F" w:rsidRPr="00651E85">
        <w:t xml:space="preserve"> and examination tables.</w:t>
      </w:r>
    </w:p>
    <w:p w14:paraId="40D92E2D" w14:textId="273EB03A" w:rsidR="00F40F2A" w:rsidRPr="00651E85" w:rsidRDefault="0069030A" w:rsidP="005B5A29">
      <w:pPr>
        <w:spacing w:after="480" w:line="276" w:lineRule="auto"/>
      </w:pPr>
      <w:r w:rsidRPr="00651E85">
        <w:t>P</w:t>
      </w:r>
      <w:r w:rsidR="006C663F" w:rsidRPr="00651E85">
        <w:t>eople who use violence</w:t>
      </w:r>
      <w:r w:rsidR="00196AB8" w:rsidRPr="00651E85">
        <w:t xml:space="preserve"> </w:t>
      </w:r>
      <w:r w:rsidRPr="00651E85">
        <w:t>against women and non</w:t>
      </w:r>
      <w:r w:rsidR="00B243FF">
        <w:t>-</w:t>
      </w:r>
      <w:r w:rsidRPr="00651E85">
        <w:t>binary people with disabilities</w:t>
      </w:r>
      <w:r w:rsidR="006C663F" w:rsidRPr="00651E85">
        <w:t xml:space="preserve"> </w:t>
      </w:r>
      <w:r w:rsidRPr="00651E85">
        <w:t xml:space="preserve">include </w:t>
      </w:r>
      <w:r w:rsidR="006C663F" w:rsidRPr="00651E85">
        <w:t>intimate partners</w:t>
      </w:r>
      <w:r w:rsidR="00BB56F4" w:rsidRPr="00651E85">
        <w:t xml:space="preserve">, </w:t>
      </w:r>
      <w:r w:rsidR="00196AB8" w:rsidRPr="00651E85">
        <w:t>family members, carers,</w:t>
      </w:r>
      <w:r w:rsidR="00196AB8" w:rsidRPr="00651E85" w:rsidDel="00F65C0D">
        <w:t xml:space="preserve"> </w:t>
      </w:r>
      <w:r w:rsidRPr="00651E85">
        <w:t>colleagues</w:t>
      </w:r>
      <w:r w:rsidR="00196AB8" w:rsidRPr="00651E85">
        <w:t xml:space="preserve">, </w:t>
      </w:r>
      <w:r w:rsidR="00301365" w:rsidRPr="00651E85">
        <w:t>members of the public and others</w:t>
      </w:r>
      <w:r w:rsidR="006C663F" w:rsidRPr="00651E85">
        <w:t xml:space="preserve">. </w:t>
      </w:r>
      <w:r w:rsidR="00F02957">
        <w:t>Because of social norms that combine gender and ableism, people are often less likely to believe or support us</w:t>
      </w:r>
      <w:r w:rsidR="00380A8A">
        <w:t xml:space="preserve"> when we speak out about </w:t>
      </w:r>
      <w:r w:rsidR="00F02957">
        <w:t xml:space="preserve">our </w:t>
      </w:r>
      <w:r w:rsidR="009A06E1">
        <w:t xml:space="preserve">experiences of </w:t>
      </w:r>
      <w:r w:rsidR="00380A8A">
        <w:t xml:space="preserve">violence. </w:t>
      </w:r>
      <w:r w:rsidR="006C663F" w:rsidRPr="00651E85">
        <w:t xml:space="preserve">We are also less likely to know about or have access to services responding to violence against women. </w:t>
      </w:r>
    </w:p>
    <w:p w14:paraId="51B0BFB2" w14:textId="269C96FA" w:rsidR="006C663F" w:rsidRPr="00651E85" w:rsidRDefault="00AB343C" w:rsidP="005B5A29">
      <w:pPr>
        <w:pStyle w:val="Heading2"/>
        <w:spacing w:line="276" w:lineRule="auto"/>
      </w:pPr>
      <w:r w:rsidRPr="00F95507">
        <w:t>Preventing v</w:t>
      </w:r>
      <w:r w:rsidR="006C663F" w:rsidRPr="00F95507">
        <w:t xml:space="preserve">iolence </w:t>
      </w:r>
      <w:r w:rsidR="00622621" w:rsidRPr="00F95507">
        <w:t>a</w:t>
      </w:r>
      <w:r w:rsidR="006C663F" w:rsidRPr="00F95507">
        <w:t xml:space="preserve">gainst </w:t>
      </w:r>
      <w:r w:rsidR="00622621" w:rsidRPr="00F95507">
        <w:t>w</w:t>
      </w:r>
      <w:r w:rsidR="006C663F" w:rsidRPr="00F95507">
        <w:t>omen</w:t>
      </w:r>
      <w:r w:rsidR="001663F3">
        <w:t xml:space="preserve"> and non</w:t>
      </w:r>
      <w:r w:rsidR="00444892">
        <w:t>-</w:t>
      </w:r>
      <w:r w:rsidR="001663F3">
        <w:t>binary people</w:t>
      </w:r>
      <w:r w:rsidR="00052DC5" w:rsidRPr="00F95507">
        <w:t xml:space="preserve"> with disabilities</w:t>
      </w:r>
      <w:r w:rsidR="00514542" w:rsidRPr="00F95507">
        <w:t xml:space="preserve"> before it starts</w:t>
      </w:r>
    </w:p>
    <w:p w14:paraId="641A91FE" w14:textId="506EEDEA" w:rsidR="00C038C2" w:rsidRPr="00651E85" w:rsidRDefault="006C663F" w:rsidP="005B5A29">
      <w:pPr>
        <w:spacing w:line="276" w:lineRule="auto"/>
      </w:pPr>
      <w:r w:rsidRPr="00651E85">
        <w:t xml:space="preserve">Gender-based and disability-based discrimination </w:t>
      </w:r>
      <w:r w:rsidR="00B82350">
        <w:t>increases</w:t>
      </w:r>
      <w:r w:rsidR="00B82350" w:rsidRPr="00651E85">
        <w:t xml:space="preserve"> </w:t>
      </w:r>
      <w:r w:rsidRPr="00651E85">
        <w:t xml:space="preserve">the risk of violence for women and girls with disabilities as compared to women without disabilities. Women </w:t>
      </w:r>
      <w:r w:rsidR="00882FA0">
        <w:t>and non</w:t>
      </w:r>
      <w:r w:rsidR="008468DA">
        <w:t>-</w:t>
      </w:r>
      <w:r w:rsidR="00882FA0">
        <w:t>binary people</w:t>
      </w:r>
      <w:r w:rsidR="00882FA0" w:rsidRPr="00F95507">
        <w:t xml:space="preserve"> </w:t>
      </w:r>
      <w:r w:rsidRPr="00651E85">
        <w:t xml:space="preserve">with disabilities </w:t>
      </w:r>
      <w:r w:rsidR="00A96E26" w:rsidRPr="00651E85">
        <w:t xml:space="preserve">across the </w:t>
      </w:r>
      <w:r w:rsidR="00AB343C" w:rsidRPr="00651E85">
        <w:t xml:space="preserve">community </w:t>
      </w:r>
      <w:r w:rsidRPr="00651E85">
        <w:t xml:space="preserve">experience all types of violence at higher rates, with increased severity and for longer than </w:t>
      </w:r>
      <w:r w:rsidR="00882FA0">
        <w:t>those without disabilities</w:t>
      </w:r>
      <w:r w:rsidRPr="00651E85">
        <w:t>.</w:t>
      </w:r>
      <w:r w:rsidR="00F40F2A" w:rsidRPr="00651E85">
        <w:rPr>
          <w:rStyle w:val="FootnoteReference"/>
        </w:rPr>
        <w:footnoteReference w:id="4"/>
      </w:r>
      <w:r w:rsidR="00AB343C" w:rsidRPr="00651E85">
        <w:t xml:space="preserve"> </w:t>
      </w:r>
    </w:p>
    <w:p w14:paraId="6AC94390" w14:textId="695A02A0" w:rsidR="001817AA" w:rsidRPr="00A00F5B" w:rsidRDefault="00104B85" w:rsidP="005B5A29">
      <w:pPr>
        <w:spacing w:after="480" w:line="276" w:lineRule="auto"/>
      </w:pPr>
      <w:r w:rsidRPr="00651E85">
        <w:t xml:space="preserve">The work that </w:t>
      </w:r>
      <w:r w:rsidR="00883C16" w:rsidRPr="00651E85">
        <w:t>follows</w:t>
      </w:r>
      <w:r w:rsidRPr="00651E85">
        <w:t xml:space="preserve"> contributes </w:t>
      </w:r>
      <w:r w:rsidR="00651457" w:rsidRPr="00651E85">
        <w:t>towards and</w:t>
      </w:r>
      <w:r w:rsidRPr="00651E85">
        <w:t xml:space="preserve"> </w:t>
      </w:r>
      <w:r w:rsidR="007565EE" w:rsidRPr="00651E85">
        <w:t>builds</w:t>
      </w:r>
      <w:r w:rsidRPr="00651E85">
        <w:t xml:space="preserve"> from the evidence base </w:t>
      </w:r>
      <w:r w:rsidR="002A2BFD" w:rsidRPr="00651E85">
        <w:t>in</w:t>
      </w:r>
      <w:r w:rsidRPr="00651E85">
        <w:t xml:space="preserve"> </w:t>
      </w:r>
      <w:r w:rsidR="00F4077A" w:rsidRPr="00651E85">
        <w:t xml:space="preserve">the national framework </w:t>
      </w:r>
      <w:r w:rsidRPr="00651E85">
        <w:rPr>
          <w:i/>
        </w:rPr>
        <w:t>Changing the Landscape</w:t>
      </w:r>
      <w:r w:rsidRPr="00651E85">
        <w:t xml:space="preserve"> (Our Watch &amp; Women with Disabilities Victoria 2022)</w:t>
      </w:r>
      <w:r w:rsidR="00F03C85" w:rsidRPr="00651E85">
        <w:t xml:space="preserve"> </w:t>
      </w:r>
      <w:r w:rsidR="000F151E" w:rsidRPr="00651E85">
        <w:t xml:space="preserve">and the </w:t>
      </w:r>
      <w:r w:rsidR="002E1D3B" w:rsidRPr="00651E85">
        <w:t xml:space="preserve">2016 </w:t>
      </w:r>
      <w:r w:rsidR="000F151E" w:rsidRPr="00651E85">
        <w:t xml:space="preserve">Royal </w:t>
      </w:r>
      <w:r w:rsidR="007D6AEC" w:rsidRPr="00651E85">
        <w:t>Commission into Family Violence</w:t>
      </w:r>
      <w:r w:rsidRPr="00651E85">
        <w:t>.</w:t>
      </w:r>
      <w:r w:rsidR="00BD656B" w:rsidRPr="00651E85">
        <w:t xml:space="preserve"> </w:t>
      </w:r>
      <w:r w:rsidR="00615881" w:rsidRPr="00651E85">
        <w:rPr>
          <w:i/>
        </w:rPr>
        <w:t>Changing the Landscape</w:t>
      </w:r>
      <w:r w:rsidR="00615881" w:rsidRPr="00651E85">
        <w:t xml:space="preserve"> documents </w:t>
      </w:r>
      <w:r w:rsidR="00A24DB5" w:rsidRPr="00651E85">
        <w:t>how</w:t>
      </w:r>
      <w:r w:rsidR="00615881" w:rsidRPr="00651E85">
        <w:t xml:space="preserve"> ableism and gender inequality </w:t>
      </w:r>
      <w:r w:rsidR="00D528F6" w:rsidRPr="00651E85">
        <w:t xml:space="preserve">combine </w:t>
      </w:r>
      <w:r w:rsidR="00207BB1" w:rsidRPr="00651E85">
        <w:t xml:space="preserve">and </w:t>
      </w:r>
      <w:r w:rsidR="004F5B00" w:rsidRPr="00651E85">
        <w:t>must change</w:t>
      </w:r>
      <w:r w:rsidR="00615881" w:rsidRPr="00651E85">
        <w:t xml:space="preserve"> </w:t>
      </w:r>
      <w:r w:rsidR="004F5B00" w:rsidRPr="00651E85">
        <w:t>across</w:t>
      </w:r>
      <w:r w:rsidR="00634850" w:rsidRPr="00651E85">
        <w:t xml:space="preserve"> systems, </w:t>
      </w:r>
      <w:r w:rsidR="00634850" w:rsidRPr="00651E85">
        <w:lastRenderedPageBreak/>
        <w:t>cultures, attitudes, and behaviours to end violence</w:t>
      </w:r>
      <w:r w:rsidR="007925BA" w:rsidRPr="00651E85">
        <w:t xml:space="preserve"> against women and non</w:t>
      </w:r>
      <w:r w:rsidR="0063302E">
        <w:t>-</w:t>
      </w:r>
      <w:r w:rsidR="007925BA" w:rsidRPr="00651E85">
        <w:t>binary people with disabilities.</w:t>
      </w:r>
      <w:r w:rsidR="00C038C2" w:rsidRPr="00651E85">
        <w:t xml:space="preserve"> </w:t>
      </w:r>
      <w:r w:rsidR="0055544E">
        <w:rPr>
          <w:color w:val="000000" w:themeColor="text1"/>
        </w:rPr>
        <w:t xml:space="preserve">Everyone has a </w:t>
      </w:r>
      <w:r w:rsidR="0055544E" w:rsidRPr="004953CF">
        <w:rPr>
          <w:color w:val="000000" w:themeColor="text1"/>
        </w:rPr>
        <w:t>role</w:t>
      </w:r>
      <w:r w:rsidR="0055544E">
        <w:rPr>
          <w:color w:val="000000" w:themeColor="text1"/>
        </w:rPr>
        <w:t xml:space="preserve"> to play</w:t>
      </w:r>
      <w:r w:rsidR="0036318F">
        <w:rPr>
          <w:color w:val="000000" w:themeColor="text1"/>
        </w:rPr>
        <w:t xml:space="preserve">, </w:t>
      </w:r>
      <w:r w:rsidR="005925AA">
        <w:rPr>
          <w:color w:val="000000" w:themeColor="text1"/>
        </w:rPr>
        <w:t>so</w:t>
      </w:r>
      <w:r w:rsidR="0036318F">
        <w:rPr>
          <w:color w:val="000000" w:themeColor="text1"/>
        </w:rPr>
        <w:t xml:space="preserve"> </w:t>
      </w:r>
      <w:r w:rsidR="005925AA">
        <w:rPr>
          <w:color w:val="000000" w:themeColor="text1"/>
        </w:rPr>
        <w:t>while</w:t>
      </w:r>
      <w:r w:rsidR="00421C13">
        <w:rPr>
          <w:szCs w:val="24"/>
        </w:rPr>
        <w:t xml:space="preserve"> </w:t>
      </w:r>
      <w:r w:rsidR="005925AA">
        <w:rPr>
          <w:szCs w:val="24"/>
        </w:rPr>
        <w:t xml:space="preserve">the WHS were the </w:t>
      </w:r>
      <w:r w:rsidR="00C91598">
        <w:rPr>
          <w:szCs w:val="24"/>
        </w:rPr>
        <w:t xml:space="preserve">original audience for this </w:t>
      </w:r>
      <w:r w:rsidR="00421C13" w:rsidRPr="00651E85">
        <w:rPr>
          <w:szCs w:val="24"/>
        </w:rPr>
        <w:t>toolkit</w:t>
      </w:r>
      <w:r w:rsidR="00D23583">
        <w:rPr>
          <w:szCs w:val="24"/>
        </w:rPr>
        <w:t>,</w:t>
      </w:r>
      <w:r w:rsidR="00421C13">
        <w:rPr>
          <w:szCs w:val="24"/>
        </w:rPr>
        <w:t xml:space="preserve"> </w:t>
      </w:r>
      <w:r w:rsidR="007623B1">
        <w:rPr>
          <w:szCs w:val="24"/>
        </w:rPr>
        <w:t>we encourage</w:t>
      </w:r>
      <w:r w:rsidR="00421C13" w:rsidRPr="00651E85">
        <w:rPr>
          <w:szCs w:val="24"/>
        </w:rPr>
        <w:t xml:space="preserve"> </w:t>
      </w:r>
      <w:r w:rsidR="007623B1" w:rsidRPr="00651E85">
        <w:rPr>
          <w:szCs w:val="24"/>
        </w:rPr>
        <w:t>other</w:t>
      </w:r>
      <w:r w:rsidR="007F39D8">
        <w:rPr>
          <w:szCs w:val="24"/>
        </w:rPr>
        <w:t xml:space="preserve"> </w:t>
      </w:r>
      <w:r w:rsidR="007623B1" w:rsidRPr="00651E85">
        <w:rPr>
          <w:szCs w:val="24"/>
        </w:rPr>
        <w:t xml:space="preserve">organisations </w:t>
      </w:r>
      <w:r w:rsidR="007623B1" w:rsidRPr="00F95507">
        <w:rPr>
          <w:szCs w:val="24"/>
        </w:rPr>
        <w:t xml:space="preserve">engaged in </w:t>
      </w:r>
      <w:r w:rsidR="009E72EB">
        <w:rPr>
          <w:szCs w:val="24"/>
        </w:rPr>
        <w:t>primary prevention</w:t>
      </w:r>
      <w:r w:rsidR="007623B1" w:rsidRPr="00651E85">
        <w:rPr>
          <w:szCs w:val="24"/>
        </w:rPr>
        <w:t xml:space="preserve"> </w:t>
      </w:r>
      <w:r w:rsidR="009E72EB">
        <w:rPr>
          <w:szCs w:val="24"/>
        </w:rPr>
        <w:t xml:space="preserve">of </w:t>
      </w:r>
      <w:r w:rsidR="009E72EB" w:rsidRPr="009E72EB">
        <w:rPr>
          <w:szCs w:val="24"/>
        </w:rPr>
        <w:t>gender</w:t>
      </w:r>
      <w:r w:rsidR="009E72EB">
        <w:rPr>
          <w:szCs w:val="24"/>
        </w:rPr>
        <w:t>-based violence</w:t>
      </w:r>
      <w:r w:rsidR="007623B1" w:rsidRPr="00651E85">
        <w:rPr>
          <w:szCs w:val="24"/>
        </w:rPr>
        <w:t xml:space="preserve"> </w:t>
      </w:r>
      <w:r w:rsidR="007623B1">
        <w:rPr>
          <w:szCs w:val="24"/>
        </w:rPr>
        <w:t xml:space="preserve">to </w:t>
      </w:r>
      <w:r w:rsidR="00421C13" w:rsidRPr="00651E85">
        <w:rPr>
          <w:szCs w:val="24"/>
        </w:rPr>
        <w:t xml:space="preserve">adapt and </w:t>
      </w:r>
      <w:r w:rsidR="000B6A63">
        <w:rPr>
          <w:szCs w:val="24"/>
        </w:rPr>
        <w:t xml:space="preserve">apply </w:t>
      </w:r>
      <w:r w:rsidR="00F35C91">
        <w:rPr>
          <w:szCs w:val="24"/>
        </w:rPr>
        <w:t xml:space="preserve">it </w:t>
      </w:r>
      <w:r w:rsidR="000B6A63">
        <w:rPr>
          <w:szCs w:val="24"/>
        </w:rPr>
        <w:t>to</w:t>
      </w:r>
      <w:r w:rsidR="00F35C91">
        <w:rPr>
          <w:szCs w:val="24"/>
        </w:rPr>
        <w:t xml:space="preserve"> their </w:t>
      </w:r>
      <w:r w:rsidR="00F35C91" w:rsidRPr="00651E85">
        <w:rPr>
          <w:szCs w:val="24"/>
        </w:rPr>
        <w:t>context</w:t>
      </w:r>
      <w:r w:rsidR="00421C13" w:rsidRPr="00651E85">
        <w:rPr>
          <w:szCs w:val="24"/>
        </w:rPr>
        <w:t>.</w:t>
      </w:r>
    </w:p>
    <w:p w14:paraId="4EDA3BA2" w14:textId="507DE6E7" w:rsidR="001079CF" w:rsidRPr="00651E85" w:rsidRDefault="001979E6" w:rsidP="005B5A29">
      <w:pPr>
        <w:pStyle w:val="Heading2"/>
        <w:spacing w:line="276" w:lineRule="auto"/>
        <w:rPr>
          <w:lang w:val="en-AU"/>
        </w:rPr>
      </w:pPr>
      <w:bookmarkStart w:id="5" w:name="_Toc78540052"/>
      <w:r w:rsidRPr="00F95507">
        <w:rPr>
          <w:lang w:val="en-AU"/>
        </w:rPr>
        <w:t xml:space="preserve">Legislative, </w:t>
      </w:r>
      <w:r w:rsidR="009124FC" w:rsidRPr="00F95507">
        <w:rPr>
          <w:lang w:val="en-AU"/>
        </w:rPr>
        <w:t>strategic,</w:t>
      </w:r>
      <w:r w:rsidR="006E6BE6" w:rsidRPr="00F95507">
        <w:rPr>
          <w:lang w:val="en-AU"/>
        </w:rPr>
        <w:t xml:space="preserve"> and programmatic c</w:t>
      </w:r>
      <w:r w:rsidR="001079CF" w:rsidRPr="00F95507">
        <w:rPr>
          <w:lang w:val="en-AU"/>
        </w:rPr>
        <w:t>ontext</w:t>
      </w:r>
    </w:p>
    <w:p w14:paraId="6208987B" w14:textId="639912FC" w:rsidR="00F40F2A" w:rsidRPr="00651E85" w:rsidRDefault="001079CF" w:rsidP="005B5A29">
      <w:pPr>
        <w:spacing w:line="276" w:lineRule="auto"/>
        <w:rPr>
          <w:szCs w:val="24"/>
        </w:rPr>
      </w:pPr>
      <w:r w:rsidRPr="00651E85">
        <w:rPr>
          <w:szCs w:val="24"/>
        </w:rPr>
        <w:t xml:space="preserve">The Victorian strategy on violence prevention, </w:t>
      </w:r>
      <w:r w:rsidRPr="00651E85">
        <w:rPr>
          <w:i/>
          <w:iCs/>
          <w:szCs w:val="24"/>
        </w:rPr>
        <w:t>Free from Violence</w:t>
      </w:r>
      <w:r w:rsidR="00732003" w:rsidRPr="00651E85">
        <w:rPr>
          <w:szCs w:val="24"/>
        </w:rPr>
        <w:t>,</w:t>
      </w:r>
      <w:r w:rsidRPr="00651E85">
        <w:rPr>
          <w:szCs w:val="24"/>
        </w:rPr>
        <w:t xml:space="preserve"> notes that while violence against women and family violence </w:t>
      </w:r>
      <w:r w:rsidR="006A4954" w:rsidRPr="00651E85">
        <w:rPr>
          <w:szCs w:val="24"/>
        </w:rPr>
        <w:t>ha</w:t>
      </w:r>
      <w:r w:rsidR="00161CD2">
        <w:rPr>
          <w:szCs w:val="24"/>
        </w:rPr>
        <w:t>ve</w:t>
      </w:r>
      <w:r w:rsidRPr="00651E85">
        <w:rPr>
          <w:szCs w:val="24"/>
        </w:rPr>
        <w:t xml:space="preserve"> their origins in gender inequality and discrimination, “inequalities resulting in racism, ageism, ableism and heterosexism can also, on their own or in combination, influence patterns of violence perpetrated in society” (State of Victoria 2017</w:t>
      </w:r>
      <w:r w:rsidR="00B06927">
        <w:rPr>
          <w:szCs w:val="24"/>
        </w:rPr>
        <w:t>a</w:t>
      </w:r>
      <w:r w:rsidRPr="00651E85">
        <w:rPr>
          <w:szCs w:val="24"/>
        </w:rPr>
        <w:t>). WDV observes that geography can further exacerbate these patterns, due to differential availability of infrastructure</w:t>
      </w:r>
      <w:r w:rsidR="00FE2399">
        <w:rPr>
          <w:szCs w:val="24"/>
        </w:rPr>
        <w:t>,</w:t>
      </w:r>
      <w:r w:rsidRPr="00651E85">
        <w:rPr>
          <w:szCs w:val="24"/>
        </w:rPr>
        <w:t xml:space="preserve"> and social isolation. </w:t>
      </w:r>
      <w:r w:rsidR="00C30581" w:rsidRPr="00651E85">
        <w:rPr>
          <w:szCs w:val="24"/>
        </w:rPr>
        <w:t xml:space="preserve">Our </w:t>
      </w:r>
      <w:r w:rsidR="0054010F" w:rsidRPr="00651E85">
        <w:rPr>
          <w:szCs w:val="24"/>
        </w:rPr>
        <w:t xml:space="preserve">research and contribution to the Royal Commission into Family Violence ensure the voices and experiences of women with disabilities </w:t>
      </w:r>
      <w:r w:rsidR="00564ACD" w:rsidRPr="00651E85">
        <w:rPr>
          <w:szCs w:val="24"/>
        </w:rPr>
        <w:t>are</w:t>
      </w:r>
      <w:r w:rsidR="0054010F" w:rsidRPr="00651E85">
        <w:rPr>
          <w:szCs w:val="24"/>
        </w:rPr>
        <w:t xml:space="preserve"> heard. </w:t>
      </w:r>
      <w:r w:rsidR="007906BC" w:rsidRPr="00651E85">
        <w:rPr>
          <w:szCs w:val="24"/>
        </w:rPr>
        <w:t>We</w:t>
      </w:r>
      <w:r w:rsidR="0054010F" w:rsidRPr="00651E85">
        <w:rPr>
          <w:szCs w:val="24"/>
        </w:rPr>
        <w:t xml:space="preserve"> continue to work with community</w:t>
      </w:r>
      <w:r w:rsidR="006C333B" w:rsidRPr="00651E85">
        <w:rPr>
          <w:szCs w:val="24"/>
        </w:rPr>
        <w:t xml:space="preserve"> </w:t>
      </w:r>
      <w:r w:rsidR="0054010F" w:rsidRPr="00651E85">
        <w:rPr>
          <w:szCs w:val="24"/>
        </w:rPr>
        <w:t xml:space="preserve">organisations and all levels of government to </w:t>
      </w:r>
      <w:r w:rsidR="00884A70" w:rsidRPr="00651E85">
        <w:rPr>
          <w:szCs w:val="24"/>
        </w:rPr>
        <w:t>implement</w:t>
      </w:r>
      <w:r w:rsidR="0054010F" w:rsidRPr="00651E85">
        <w:rPr>
          <w:szCs w:val="24"/>
        </w:rPr>
        <w:t xml:space="preserve"> the</w:t>
      </w:r>
      <w:r w:rsidR="006C333B" w:rsidRPr="00651E85">
        <w:rPr>
          <w:szCs w:val="24"/>
        </w:rPr>
        <w:t xml:space="preserve"> </w:t>
      </w:r>
      <w:r w:rsidR="0054010F" w:rsidRPr="00651E85">
        <w:rPr>
          <w:szCs w:val="24"/>
        </w:rPr>
        <w:t>recommendations of the Royal Commission.</w:t>
      </w:r>
      <w:r w:rsidR="007906BC" w:rsidRPr="00651E85">
        <w:rPr>
          <w:szCs w:val="24"/>
        </w:rPr>
        <w:t xml:space="preserve"> </w:t>
      </w:r>
    </w:p>
    <w:p w14:paraId="08F9DB16" w14:textId="024C5AA4" w:rsidR="002E6048" w:rsidRPr="00651E85" w:rsidRDefault="00A62973" w:rsidP="005B5A29">
      <w:pPr>
        <w:spacing w:line="276" w:lineRule="auto"/>
        <w:rPr>
          <w:szCs w:val="24"/>
        </w:rPr>
      </w:pPr>
      <w:r w:rsidRPr="00651E85">
        <w:rPr>
          <w:szCs w:val="24"/>
        </w:rPr>
        <w:t xml:space="preserve">To support our communities, organisations, and across society, WHS are required to develop the capacity of local and regional partners, and relevant statewide and other sector partners (for statewide WHS), to further strengthen their current work in preventing family violence and all forms of </w:t>
      </w:r>
      <w:r w:rsidR="00913747">
        <w:rPr>
          <w:szCs w:val="24"/>
        </w:rPr>
        <w:t>gender</w:t>
      </w:r>
      <w:r w:rsidR="00036B08">
        <w:rPr>
          <w:szCs w:val="24"/>
        </w:rPr>
        <w:t>-</w:t>
      </w:r>
      <w:r w:rsidR="00913747">
        <w:rPr>
          <w:szCs w:val="24"/>
        </w:rPr>
        <w:t xml:space="preserve">based </w:t>
      </w:r>
      <w:r w:rsidRPr="00651E85">
        <w:rPr>
          <w:szCs w:val="24"/>
        </w:rPr>
        <w:t xml:space="preserve">violence. </w:t>
      </w:r>
      <w:r w:rsidR="007906BC" w:rsidRPr="00651E85">
        <w:rPr>
          <w:szCs w:val="24"/>
        </w:rPr>
        <w:t>Working in partnership with WHS,</w:t>
      </w:r>
      <w:r w:rsidR="005049BE" w:rsidRPr="00651E85">
        <w:rPr>
          <w:szCs w:val="24"/>
        </w:rPr>
        <w:t xml:space="preserve"> </w:t>
      </w:r>
      <w:r w:rsidRPr="00651E85">
        <w:rPr>
          <w:szCs w:val="24"/>
        </w:rPr>
        <w:t>WDV</w:t>
      </w:r>
      <w:r w:rsidR="007906BC" w:rsidRPr="00651E85">
        <w:rPr>
          <w:szCs w:val="24"/>
        </w:rPr>
        <w:t xml:space="preserve"> seek</w:t>
      </w:r>
      <w:r w:rsidRPr="00651E85">
        <w:rPr>
          <w:szCs w:val="24"/>
        </w:rPr>
        <w:t>s</w:t>
      </w:r>
      <w:r w:rsidR="007906BC" w:rsidRPr="00651E85">
        <w:rPr>
          <w:szCs w:val="24"/>
        </w:rPr>
        <w:t xml:space="preserve"> to connect women</w:t>
      </w:r>
      <w:r w:rsidR="002720F8">
        <w:rPr>
          <w:szCs w:val="24"/>
        </w:rPr>
        <w:t xml:space="preserve"> </w:t>
      </w:r>
      <w:r w:rsidR="002720F8">
        <w:t>and non</w:t>
      </w:r>
      <w:r w:rsidR="00177B7C">
        <w:t>-</w:t>
      </w:r>
      <w:r w:rsidR="002720F8">
        <w:t>binary people</w:t>
      </w:r>
      <w:r w:rsidR="007906BC" w:rsidRPr="00651E85">
        <w:rPr>
          <w:szCs w:val="24"/>
        </w:rPr>
        <w:t xml:space="preserve"> with disabilities with more inclusive and accessible services and programs that incorporate our lived experiences </w:t>
      </w:r>
      <w:r w:rsidR="002720F8">
        <w:rPr>
          <w:szCs w:val="24"/>
        </w:rPr>
        <w:t>to prevent gender</w:t>
      </w:r>
      <w:r w:rsidR="00036B08">
        <w:rPr>
          <w:szCs w:val="24"/>
        </w:rPr>
        <w:t>-</w:t>
      </w:r>
      <w:r w:rsidR="002720F8">
        <w:rPr>
          <w:szCs w:val="24"/>
        </w:rPr>
        <w:t>based violence</w:t>
      </w:r>
      <w:r w:rsidR="007906BC" w:rsidRPr="00651E85">
        <w:rPr>
          <w:szCs w:val="24"/>
        </w:rPr>
        <w:t>.</w:t>
      </w:r>
      <w:r w:rsidR="00D77E17" w:rsidRPr="00651E85">
        <w:rPr>
          <w:szCs w:val="24"/>
        </w:rPr>
        <w:t xml:space="preserve"> </w:t>
      </w:r>
    </w:p>
    <w:p w14:paraId="499FFD41" w14:textId="2AF94677" w:rsidR="00780443" w:rsidRDefault="00780443" w:rsidP="005B5A29">
      <w:pPr>
        <w:spacing w:line="276" w:lineRule="auto"/>
        <w:rPr>
          <w:szCs w:val="24"/>
        </w:rPr>
      </w:pPr>
      <w:r>
        <w:t>WDV co-designed this resource through</w:t>
      </w:r>
      <w:r w:rsidR="00C43E04">
        <w:t xml:space="preserve"> </w:t>
      </w:r>
      <w:r w:rsidR="00E50EF7">
        <w:t xml:space="preserve">the </w:t>
      </w:r>
      <w:r w:rsidR="00C43E04">
        <w:t xml:space="preserve">WHS Capacity Building Project (WHSCBP). </w:t>
      </w:r>
      <w:r w:rsidR="00066BA2" w:rsidRPr="00651E85">
        <w:t xml:space="preserve">Since 2018, </w:t>
      </w:r>
      <w:r w:rsidR="00823121" w:rsidRPr="00651E85">
        <w:t xml:space="preserve">WDV </w:t>
      </w:r>
      <w:r w:rsidR="00066BA2" w:rsidRPr="00651E85">
        <w:t>has</w:t>
      </w:r>
      <w:r w:rsidR="00823121" w:rsidRPr="00651E85">
        <w:t xml:space="preserve"> </w:t>
      </w:r>
      <w:r w:rsidR="001A37A3" w:rsidRPr="00651E85">
        <w:t>undertaken</w:t>
      </w:r>
      <w:r w:rsidR="00823121" w:rsidRPr="00651E85">
        <w:t xml:space="preserve"> </w:t>
      </w:r>
      <w:r w:rsidR="00C43E04">
        <w:t xml:space="preserve">this </w:t>
      </w:r>
      <w:r w:rsidR="00823121" w:rsidRPr="00651E85">
        <w:t xml:space="preserve">project to increase the capacity of </w:t>
      </w:r>
      <w:r w:rsidR="00752025" w:rsidRPr="00651E85">
        <w:t xml:space="preserve">identified </w:t>
      </w:r>
      <w:r w:rsidR="00823121" w:rsidRPr="00651E85">
        <w:t>WHS</w:t>
      </w:r>
      <w:r w:rsidR="000A06BB" w:rsidRPr="00651E85">
        <w:t xml:space="preserve"> and their partners</w:t>
      </w:r>
      <w:r w:rsidR="00823121" w:rsidRPr="00651E85">
        <w:t xml:space="preserve"> to include the rights, perspectives, and participation of women </w:t>
      </w:r>
      <w:r w:rsidR="00EF0871">
        <w:t>and non</w:t>
      </w:r>
      <w:r w:rsidR="00177B7C">
        <w:t>-</w:t>
      </w:r>
      <w:r w:rsidR="00EF0871">
        <w:t>binary people</w:t>
      </w:r>
      <w:r w:rsidR="00EF0871" w:rsidRPr="00F95507">
        <w:t xml:space="preserve"> </w:t>
      </w:r>
      <w:r w:rsidR="00823121" w:rsidRPr="00651E85">
        <w:t>with disabilities in their current and future</w:t>
      </w:r>
      <w:r w:rsidR="004F7C78" w:rsidRPr="00651E85">
        <w:t xml:space="preserve"> </w:t>
      </w:r>
      <w:r w:rsidR="00823121" w:rsidRPr="00651E85">
        <w:t xml:space="preserve">PVAW activities. </w:t>
      </w:r>
      <w:r w:rsidR="006E02D3" w:rsidRPr="00651E85">
        <w:rPr>
          <w:szCs w:val="24"/>
        </w:rPr>
        <w:t xml:space="preserve">The </w:t>
      </w:r>
      <w:r w:rsidR="00161339" w:rsidRPr="00651E85">
        <w:rPr>
          <w:szCs w:val="24"/>
        </w:rPr>
        <w:t xml:space="preserve">WHSCBP </w:t>
      </w:r>
      <w:r w:rsidR="00605D7E" w:rsidRPr="00651E85">
        <w:rPr>
          <w:szCs w:val="24"/>
        </w:rPr>
        <w:t>uses a</w:t>
      </w:r>
      <w:r w:rsidR="006E02D3" w:rsidRPr="00651E85">
        <w:rPr>
          <w:szCs w:val="24"/>
        </w:rPr>
        <w:t xml:space="preserve"> gender transformative approach to change gender norms, </w:t>
      </w:r>
      <w:r w:rsidR="009124FC" w:rsidRPr="00651E85">
        <w:rPr>
          <w:szCs w:val="24"/>
        </w:rPr>
        <w:t>structures,</w:t>
      </w:r>
      <w:r w:rsidR="006E02D3" w:rsidRPr="00651E85">
        <w:rPr>
          <w:szCs w:val="24"/>
        </w:rPr>
        <w:t xml:space="preserve"> and practices for a more equal society (Our Watch </w:t>
      </w:r>
      <w:r w:rsidR="006E02D3" w:rsidRPr="005C517E">
        <w:rPr>
          <w:szCs w:val="24"/>
        </w:rPr>
        <w:t>2</w:t>
      </w:r>
      <w:r w:rsidR="00465F44">
        <w:rPr>
          <w:szCs w:val="24"/>
        </w:rPr>
        <w:t>02</w:t>
      </w:r>
      <w:r w:rsidR="00D63AB3">
        <w:rPr>
          <w:szCs w:val="24"/>
        </w:rPr>
        <w:t>1</w:t>
      </w:r>
      <w:r w:rsidR="006E02D3" w:rsidRPr="00651E85" w:rsidDel="00E4500C">
        <w:rPr>
          <w:szCs w:val="24"/>
        </w:rPr>
        <w:t>;</w:t>
      </w:r>
      <w:r w:rsidR="006E02D3" w:rsidRPr="00651E85">
        <w:rPr>
          <w:szCs w:val="24"/>
        </w:rPr>
        <w:t xml:space="preserve"> Keel et al 201</w:t>
      </w:r>
      <w:r w:rsidR="008D19D5">
        <w:rPr>
          <w:szCs w:val="24"/>
        </w:rPr>
        <w:t>7</w:t>
      </w:r>
      <w:r w:rsidR="006E02D3" w:rsidRPr="00651E85">
        <w:rPr>
          <w:szCs w:val="24"/>
        </w:rPr>
        <w:t xml:space="preserve">). </w:t>
      </w:r>
    </w:p>
    <w:p w14:paraId="79748B1F" w14:textId="5442CEC6" w:rsidR="00CC250E" w:rsidRPr="00651E85" w:rsidRDefault="00C642CC" w:rsidP="005B5A29">
      <w:pPr>
        <w:spacing w:line="276" w:lineRule="auto"/>
        <w:rPr>
          <w:szCs w:val="24"/>
        </w:rPr>
      </w:pPr>
      <w:r w:rsidRPr="00651E85">
        <w:rPr>
          <w:szCs w:val="24"/>
        </w:rPr>
        <w:t>Th</w:t>
      </w:r>
      <w:r w:rsidR="00EF0871">
        <w:rPr>
          <w:szCs w:val="24"/>
        </w:rPr>
        <w:t>is</w:t>
      </w:r>
      <w:r w:rsidRPr="00651E85">
        <w:rPr>
          <w:szCs w:val="24"/>
        </w:rPr>
        <w:t xml:space="preserve"> project</w:t>
      </w:r>
      <w:r w:rsidR="001D5C78">
        <w:rPr>
          <w:szCs w:val="24"/>
        </w:rPr>
        <w:t xml:space="preserve"> and its resources</w:t>
      </w:r>
      <w:r w:rsidR="006E02D3" w:rsidRPr="00651E85">
        <w:rPr>
          <w:szCs w:val="24"/>
        </w:rPr>
        <w:t xml:space="preserve"> </w:t>
      </w:r>
      <w:r w:rsidR="00605D7E" w:rsidRPr="00651E85">
        <w:rPr>
          <w:szCs w:val="24"/>
        </w:rPr>
        <w:t>appl</w:t>
      </w:r>
      <w:r w:rsidR="001D5C78">
        <w:rPr>
          <w:szCs w:val="24"/>
        </w:rPr>
        <w:t>y</w:t>
      </w:r>
      <w:r w:rsidR="006E02D3" w:rsidRPr="00651E85">
        <w:rPr>
          <w:szCs w:val="24"/>
        </w:rPr>
        <w:t xml:space="preserve"> an intersectional </w:t>
      </w:r>
      <w:r w:rsidR="00605D7E" w:rsidRPr="00651E85">
        <w:rPr>
          <w:szCs w:val="24"/>
        </w:rPr>
        <w:t>lens</w:t>
      </w:r>
      <w:r w:rsidR="006E02D3" w:rsidRPr="00651E85">
        <w:rPr>
          <w:szCs w:val="24"/>
        </w:rPr>
        <w:t xml:space="preserve"> to address the drivers of violence against women </w:t>
      </w:r>
      <w:r w:rsidR="00EF0871">
        <w:t>and non</w:t>
      </w:r>
      <w:r w:rsidR="00177B7C">
        <w:t>-</w:t>
      </w:r>
      <w:r w:rsidR="00EF0871">
        <w:t xml:space="preserve">binary people. The project </w:t>
      </w:r>
      <w:r w:rsidR="00EF0871">
        <w:lastRenderedPageBreak/>
        <w:t xml:space="preserve">considers </w:t>
      </w:r>
      <w:r w:rsidR="00EF0871">
        <w:rPr>
          <w:szCs w:val="24"/>
        </w:rPr>
        <w:t>th</w:t>
      </w:r>
      <w:r w:rsidR="006E02D3" w:rsidRPr="00651E85">
        <w:rPr>
          <w:szCs w:val="24"/>
        </w:rPr>
        <w:t xml:space="preserve">e multiple systems and structures of oppression and discrimination which affect women </w:t>
      </w:r>
      <w:r w:rsidR="00EF0871">
        <w:t>and non</w:t>
      </w:r>
      <w:r w:rsidR="00177B7C">
        <w:t>-</w:t>
      </w:r>
      <w:r w:rsidR="00EF0871">
        <w:t>binary people</w:t>
      </w:r>
      <w:r w:rsidR="00EF0871" w:rsidRPr="00F95507">
        <w:t xml:space="preserve"> </w:t>
      </w:r>
      <w:r w:rsidR="006E02D3" w:rsidRPr="00651E85">
        <w:rPr>
          <w:szCs w:val="24"/>
        </w:rPr>
        <w:t>with disabilities</w:t>
      </w:r>
      <w:r w:rsidR="00301BDA">
        <w:rPr>
          <w:szCs w:val="24"/>
        </w:rPr>
        <w:t xml:space="preserve">, </w:t>
      </w:r>
      <w:r w:rsidR="006E02D3" w:rsidRPr="00651E85">
        <w:rPr>
          <w:szCs w:val="24"/>
        </w:rPr>
        <w:t xml:space="preserve">upholding a human rights approach to disability, as required by the Disability Discrimination Act </w:t>
      </w:r>
      <w:r w:rsidR="009C25D6" w:rsidRPr="00651E85">
        <w:rPr>
          <w:szCs w:val="24"/>
        </w:rPr>
        <w:t>(</w:t>
      </w:r>
      <w:r w:rsidR="00C50A12" w:rsidRPr="00651E85">
        <w:rPr>
          <w:szCs w:val="24"/>
        </w:rPr>
        <w:t>Australian Government 1992)</w:t>
      </w:r>
      <w:r w:rsidR="00FB748B" w:rsidRPr="00651E85">
        <w:rPr>
          <w:szCs w:val="24"/>
        </w:rPr>
        <w:t>, Equal Opportunity Act</w:t>
      </w:r>
      <w:r w:rsidR="00A627CC" w:rsidRPr="00651E85">
        <w:rPr>
          <w:szCs w:val="24"/>
        </w:rPr>
        <w:t xml:space="preserve"> (State of Victoria </w:t>
      </w:r>
      <w:r w:rsidR="00EA17D9" w:rsidRPr="00651E85">
        <w:rPr>
          <w:szCs w:val="24"/>
        </w:rPr>
        <w:t>2010)</w:t>
      </w:r>
      <w:r w:rsidR="00F20F3D" w:rsidRPr="00651E85">
        <w:rPr>
          <w:szCs w:val="24"/>
        </w:rPr>
        <w:t>,</w:t>
      </w:r>
      <w:r w:rsidR="00C50A12" w:rsidRPr="00651E85">
        <w:rPr>
          <w:szCs w:val="24"/>
        </w:rPr>
        <w:t xml:space="preserve"> </w:t>
      </w:r>
      <w:r w:rsidR="006E02D3" w:rsidRPr="00651E85">
        <w:rPr>
          <w:szCs w:val="24"/>
        </w:rPr>
        <w:t xml:space="preserve">and Convention on the Rights of </w:t>
      </w:r>
      <w:r w:rsidR="00D96487" w:rsidRPr="00651E85">
        <w:rPr>
          <w:szCs w:val="24"/>
        </w:rPr>
        <w:t>P</w:t>
      </w:r>
      <w:r w:rsidR="006E02D3" w:rsidRPr="00651E85">
        <w:rPr>
          <w:szCs w:val="24"/>
        </w:rPr>
        <w:t>eople with Disabilities</w:t>
      </w:r>
      <w:r w:rsidR="00D96487" w:rsidRPr="00651E85">
        <w:rPr>
          <w:szCs w:val="24"/>
        </w:rPr>
        <w:t xml:space="preserve"> </w:t>
      </w:r>
      <w:r w:rsidR="004028D6" w:rsidRPr="00651E85">
        <w:rPr>
          <w:szCs w:val="24"/>
        </w:rPr>
        <w:t>(</w:t>
      </w:r>
      <w:r w:rsidR="004028D6" w:rsidRPr="00651E85">
        <w:rPr>
          <w:rFonts w:eastAsia="Times New Roman" w:cs="Segoe UI"/>
          <w:szCs w:val="24"/>
        </w:rPr>
        <w:t>U</w:t>
      </w:r>
      <w:r w:rsidR="00992232" w:rsidRPr="00651E85">
        <w:rPr>
          <w:rFonts w:eastAsia="Times New Roman" w:cs="Segoe UI"/>
          <w:szCs w:val="24"/>
        </w:rPr>
        <w:t xml:space="preserve">nited Nations </w:t>
      </w:r>
      <w:r w:rsidR="006E02D3" w:rsidRPr="00651E85">
        <w:rPr>
          <w:szCs w:val="24"/>
        </w:rPr>
        <w:t>2006</w:t>
      </w:r>
      <w:r w:rsidR="00992232" w:rsidRPr="00651E85">
        <w:rPr>
          <w:szCs w:val="24"/>
        </w:rPr>
        <w:t>)</w:t>
      </w:r>
      <w:r w:rsidR="006E02D3" w:rsidRPr="00651E85">
        <w:rPr>
          <w:szCs w:val="24"/>
        </w:rPr>
        <w:t>.</w:t>
      </w:r>
      <w:r w:rsidR="00BA2E18" w:rsidRPr="00651E85">
        <w:rPr>
          <w:szCs w:val="24"/>
        </w:rPr>
        <w:t xml:space="preserve"> </w:t>
      </w:r>
    </w:p>
    <w:p w14:paraId="615477D6" w14:textId="52887A93" w:rsidR="00217033" w:rsidRPr="00651E85" w:rsidRDefault="002A2BFD" w:rsidP="005B5A29">
      <w:pPr>
        <w:spacing w:line="276" w:lineRule="auto"/>
        <w:rPr>
          <w:szCs w:val="24"/>
        </w:rPr>
      </w:pPr>
      <w:r w:rsidRPr="00651E85">
        <w:t xml:space="preserve">This project and its resources </w:t>
      </w:r>
      <w:r w:rsidR="00217033" w:rsidRPr="00651E85">
        <w:t xml:space="preserve">respond to three key issues in relation to PVAW and women </w:t>
      </w:r>
      <w:r w:rsidR="001063FF">
        <w:t>and non-binary people</w:t>
      </w:r>
      <w:r w:rsidR="00217033" w:rsidRPr="00651E85">
        <w:t xml:space="preserve"> with disabilities:</w:t>
      </w:r>
    </w:p>
    <w:p w14:paraId="00862B3B" w14:textId="54C45C49" w:rsidR="00217033" w:rsidRPr="00651E85" w:rsidRDefault="00217033" w:rsidP="008E4909">
      <w:pPr>
        <w:tabs>
          <w:tab w:val="left" w:pos="360"/>
        </w:tabs>
        <w:spacing w:line="276" w:lineRule="auto"/>
        <w:ind w:left="714" w:hanging="357"/>
      </w:pPr>
      <w:r w:rsidRPr="00651E85">
        <w:t>1.</w:t>
      </w:r>
      <w:r w:rsidRPr="00651E85">
        <w:tab/>
        <w:t xml:space="preserve">Intersecting factors of gender and disability inequality are key drivers for women </w:t>
      </w:r>
      <w:r w:rsidR="00A626DD" w:rsidRPr="00651E85">
        <w:t>and non</w:t>
      </w:r>
      <w:r w:rsidR="0052308A">
        <w:t>-</w:t>
      </w:r>
      <w:r w:rsidR="00A626DD" w:rsidRPr="00651E85">
        <w:t xml:space="preserve">binary people </w:t>
      </w:r>
      <w:r w:rsidRPr="00651E85">
        <w:t>with disabilities who experience violence at a higher rate than women without disabilities.</w:t>
      </w:r>
    </w:p>
    <w:p w14:paraId="36352BC9" w14:textId="6819EEEC" w:rsidR="00217033" w:rsidRPr="00651E85" w:rsidRDefault="00217033" w:rsidP="008E4909">
      <w:pPr>
        <w:tabs>
          <w:tab w:val="left" w:pos="360"/>
        </w:tabs>
        <w:spacing w:line="276" w:lineRule="auto"/>
        <w:ind w:left="714" w:hanging="357"/>
      </w:pPr>
      <w:r w:rsidRPr="00651E85">
        <w:t>2.</w:t>
      </w:r>
      <w:r w:rsidRPr="00651E85">
        <w:tab/>
      </w:r>
      <w:r w:rsidR="00C74E85" w:rsidRPr="00651E85">
        <w:t>A</w:t>
      </w:r>
      <w:r w:rsidRPr="00651E85">
        <w:t>ddress</w:t>
      </w:r>
      <w:r w:rsidR="00C74E85" w:rsidRPr="00651E85">
        <w:t>ing</w:t>
      </w:r>
      <w:r w:rsidRPr="00651E85">
        <w:t xml:space="preserve"> both the gender and disability drivers of violence and avoid</w:t>
      </w:r>
      <w:r w:rsidR="00A626DD" w:rsidRPr="00651E85">
        <w:t xml:space="preserve">ing the </w:t>
      </w:r>
      <w:r w:rsidRPr="00651E85">
        <w:t>marginali</w:t>
      </w:r>
      <w:r w:rsidR="00A626DD" w:rsidRPr="00651E85">
        <w:t>sation of</w:t>
      </w:r>
      <w:r w:rsidRPr="00651E85">
        <w:t xml:space="preserve"> women</w:t>
      </w:r>
      <w:r w:rsidR="00A626DD" w:rsidRPr="00651E85">
        <w:t xml:space="preserve"> and non</w:t>
      </w:r>
      <w:r w:rsidR="00802210">
        <w:t>-</w:t>
      </w:r>
      <w:r w:rsidR="00A626DD" w:rsidRPr="00651E85">
        <w:t>binary people</w:t>
      </w:r>
      <w:r w:rsidRPr="00651E85">
        <w:t xml:space="preserve"> with disabilities</w:t>
      </w:r>
      <w:r w:rsidR="00A626DD" w:rsidRPr="00651E85">
        <w:t xml:space="preserve"> can strengthen regional primary PVAW strategies and plans</w:t>
      </w:r>
      <w:r w:rsidRPr="00651E85">
        <w:t>.</w:t>
      </w:r>
    </w:p>
    <w:p w14:paraId="16A3FC2A" w14:textId="15B2FBC4" w:rsidR="008777DA" w:rsidRPr="00651E85" w:rsidRDefault="00217033" w:rsidP="008E4909">
      <w:pPr>
        <w:tabs>
          <w:tab w:val="left" w:pos="360"/>
        </w:tabs>
        <w:spacing w:after="360" w:line="276" w:lineRule="auto"/>
        <w:ind w:left="714" w:hanging="357"/>
      </w:pPr>
      <w:r w:rsidRPr="00651E85">
        <w:t>3.</w:t>
      </w:r>
      <w:r w:rsidRPr="00651E85">
        <w:tab/>
        <w:t>Women</w:t>
      </w:r>
      <w:r w:rsidR="00AF17F9" w:rsidRPr="00651E85">
        <w:t xml:space="preserve"> and non</w:t>
      </w:r>
      <w:r w:rsidR="00802210">
        <w:t>-</w:t>
      </w:r>
      <w:r w:rsidR="00AF17F9" w:rsidRPr="00651E85">
        <w:t>binary people</w:t>
      </w:r>
      <w:r w:rsidRPr="00651E85">
        <w:t xml:space="preserve"> with disabilities and disability organisations can be engaged in regional primary prevention planning efforts, increasing the effectiveness and reach of strategies.</w:t>
      </w:r>
    </w:p>
    <w:p w14:paraId="3573FB67" w14:textId="01D2630A" w:rsidR="00752025" w:rsidRPr="00651E85" w:rsidRDefault="00752025" w:rsidP="005B5A29">
      <w:pPr>
        <w:spacing w:after="200" w:line="276" w:lineRule="auto"/>
      </w:pPr>
      <w:r w:rsidRPr="00651E85">
        <w:t xml:space="preserve">The </w:t>
      </w:r>
      <w:r w:rsidR="00E3411B" w:rsidRPr="00651E85">
        <w:t>WHSCBP</w:t>
      </w:r>
      <w:r w:rsidRPr="00651E85">
        <w:t xml:space="preserve"> frames its activities within</w:t>
      </w:r>
      <w:r w:rsidR="005E613F" w:rsidRPr="00651E85">
        <w:t xml:space="preserve"> the</w:t>
      </w:r>
      <w:r w:rsidRPr="00651E85">
        <w:t xml:space="preserve"> essential actions to prevent violence against women</w:t>
      </w:r>
      <w:r w:rsidR="001D24F8" w:rsidRPr="00651E85">
        <w:t xml:space="preserve"> </w:t>
      </w:r>
      <w:r w:rsidR="001D24F8" w:rsidRPr="00651E85">
        <w:rPr>
          <w:szCs w:val="24"/>
        </w:rPr>
        <w:t>and girls with disabilities</w:t>
      </w:r>
      <w:r w:rsidRPr="00651E85">
        <w:t xml:space="preserve">, as advocated by </w:t>
      </w:r>
      <w:r w:rsidR="005E613F" w:rsidRPr="00651E85">
        <w:rPr>
          <w:i/>
          <w:iCs/>
          <w:szCs w:val="24"/>
        </w:rPr>
        <w:t>Changing the Landscape</w:t>
      </w:r>
      <w:r w:rsidR="005E613F" w:rsidRPr="00651E85">
        <w:rPr>
          <w:szCs w:val="24"/>
        </w:rPr>
        <w:t xml:space="preserve"> (Our Watch &amp; Women with Disabilities Victoria 2022).</w:t>
      </w:r>
      <w:r w:rsidRPr="00651E85">
        <w:t xml:space="preserve"> WHS</w:t>
      </w:r>
      <w:r w:rsidR="000A4C0F" w:rsidRPr="00651E85">
        <w:t xml:space="preserve"> and PVAW sector organisations</w:t>
      </w:r>
      <w:r w:rsidRPr="00651E85">
        <w:t xml:space="preserve"> can shift their</w:t>
      </w:r>
      <w:r w:rsidR="00E3411B" w:rsidRPr="00651E85">
        <w:t xml:space="preserve"> </w:t>
      </w:r>
      <w:r w:rsidRPr="00651E85">
        <w:t xml:space="preserve">processes and </w:t>
      </w:r>
      <w:r w:rsidR="00F951B2" w:rsidRPr="00651E85">
        <w:t>environments</w:t>
      </w:r>
      <w:r w:rsidRPr="00651E85">
        <w:t xml:space="preserve"> in ways which will:</w:t>
      </w:r>
    </w:p>
    <w:p w14:paraId="3D807EB4" w14:textId="3F1EB7EF" w:rsidR="00752025" w:rsidRPr="00651E85" w:rsidRDefault="00752025" w:rsidP="005B5A29">
      <w:pPr>
        <w:pStyle w:val="ListParagraph"/>
        <w:numPr>
          <w:ilvl w:val="0"/>
          <w:numId w:val="6"/>
        </w:numPr>
        <w:spacing w:after="120"/>
        <w:ind w:left="811" w:hanging="357"/>
        <w:contextualSpacing w:val="0"/>
        <w:rPr>
          <w:lang w:val="en-AU"/>
        </w:rPr>
      </w:pPr>
      <w:r w:rsidRPr="00651E85">
        <w:rPr>
          <w:lang w:val="en-AU"/>
        </w:rPr>
        <w:t>Address the underlying social context that gives rise to violence against women and girls with disabilities</w:t>
      </w:r>
      <w:r w:rsidR="00FE6CEB">
        <w:rPr>
          <w:lang w:val="en-AU"/>
        </w:rPr>
        <w:t>.</w:t>
      </w:r>
      <w:r w:rsidRPr="00651E85">
        <w:rPr>
          <w:lang w:val="en-AU"/>
        </w:rPr>
        <w:t xml:space="preserve"> </w:t>
      </w:r>
    </w:p>
    <w:p w14:paraId="05898288" w14:textId="3F19155E" w:rsidR="00752025" w:rsidRPr="00651E85" w:rsidRDefault="00752025" w:rsidP="005B5A29">
      <w:pPr>
        <w:pStyle w:val="ListParagraph"/>
        <w:numPr>
          <w:ilvl w:val="0"/>
          <w:numId w:val="6"/>
        </w:numPr>
        <w:spacing w:after="120"/>
        <w:ind w:left="811" w:hanging="357"/>
        <w:contextualSpacing w:val="0"/>
        <w:rPr>
          <w:lang w:val="en-AU"/>
        </w:rPr>
      </w:pPr>
      <w:r w:rsidRPr="00651E85">
        <w:rPr>
          <w:lang w:val="en-AU"/>
        </w:rPr>
        <w:t>Challenge the acceptance and normalisation of violence against women and girls with disabilities</w:t>
      </w:r>
      <w:r w:rsidR="00FE6CEB">
        <w:rPr>
          <w:lang w:val="en-AU"/>
        </w:rPr>
        <w:t>.</w:t>
      </w:r>
      <w:r w:rsidRPr="00651E85">
        <w:rPr>
          <w:lang w:val="en-AU"/>
        </w:rPr>
        <w:t xml:space="preserve"> </w:t>
      </w:r>
    </w:p>
    <w:p w14:paraId="0761454C" w14:textId="11875BD5" w:rsidR="00752025" w:rsidRPr="00651E85" w:rsidRDefault="00752025" w:rsidP="005B5A29">
      <w:pPr>
        <w:pStyle w:val="ListParagraph"/>
        <w:numPr>
          <w:ilvl w:val="0"/>
          <w:numId w:val="6"/>
        </w:numPr>
        <w:spacing w:after="120"/>
        <w:ind w:left="811" w:hanging="357"/>
        <w:contextualSpacing w:val="0"/>
        <w:rPr>
          <w:lang w:val="en-AU"/>
        </w:rPr>
      </w:pPr>
      <w:r w:rsidRPr="00651E85">
        <w:rPr>
          <w:lang w:val="en-AU"/>
        </w:rPr>
        <w:t>Improve attitudes towards women and girls with disabilities by challenging ableist and sexist stereotypes</w:t>
      </w:r>
      <w:r w:rsidR="00FE6CEB">
        <w:rPr>
          <w:lang w:val="en-AU"/>
        </w:rPr>
        <w:t>.</w:t>
      </w:r>
      <w:r w:rsidRPr="00651E85">
        <w:rPr>
          <w:lang w:val="en-AU"/>
        </w:rPr>
        <w:t xml:space="preserve"> </w:t>
      </w:r>
    </w:p>
    <w:p w14:paraId="39AC1654" w14:textId="5A22327A" w:rsidR="00752025" w:rsidRPr="00651E85" w:rsidRDefault="00752025" w:rsidP="005B5A29">
      <w:pPr>
        <w:pStyle w:val="ListParagraph"/>
        <w:numPr>
          <w:ilvl w:val="0"/>
          <w:numId w:val="6"/>
        </w:numPr>
        <w:spacing w:after="120"/>
        <w:ind w:left="811" w:hanging="357"/>
        <w:contextualSpacing w:val="0"/>
        <w:rPr>
          <w:lang w:val="en-AU"/>
        </w:rPr>
      </w:pPr>
      <w:r w:rsidRPr="00651E85">
        <w:rPr>
          <w:lang w:val="en-AU"/>
        </w:rPr>
        <w:t>Promote the inclusion of women and girls with disabilities in all aspects of life</w:t>
      </w:r>
      <w:r w:rsidR="00FE6CEB">
        <w:rPr>
          <w:lang w:val="en-AU"/>
        </w:rPr>
        <w:t>.</w:t>
      </w:r>
      <w:r w:rsidRPr="00651E85">
        <w:rPr>
          <w:lang w:val="en-AU"/>
        </w:rPr>
        <w:t xml:space="preserve"> </w:t>
      </w:r>
    </w:p>
    <w:p w14:paraId="19E16451" w14:textId="61B77030" w:rsidR="00752025" w:rsidRPr="00651E85" w:rsidRDefault="00752025" w:rsidP="005B5A29">
      <w:pPr>
        <w:pStyle w:val="ListParagraph"/>
        <w:numPr>
          <w:ilvl w:val="0"/>
          <w:numId w:val="6"/>
        </w:numPr>
        <w:spacing w:after="120"/>
        <w:ind w:left="811" w:hanging="357"/>
        <w:contextualSpacing w:val="0"/>
        <w:rPr>
          <w:lang w:val="en-AU"/>
        </w:rPr>
      </w:pPr>
      <w:r w:rsidRPr="00651E85">
        <w:rPr>
          <w:lang w:val="en-AU"/>
        </w:rPr>
        <w:t>Promote women and girls with disabilities’ independence, agency and participation in leadership and decision-making</w:t>
      </w:r>
      <w:r w:rsidR="00FE6CEB">
        <w:rPr>
          <w:lang w:val="en-AU"/>
        </w:rPr>
        <w:t>.</w:t>
      </w:r>
      <w:r w:rsidRPr="00651E85">
        <w:rPr>
          <w:lang w:val="en-AU"/>
        </w:rPr>
        <w:t xml:space="preserve"> </w:t>
      </w:r>
    </w:p>
    <w:p w14:paraId="76D23C0F" w14:textId="284F1B5C" w:rsidR="00752025" w:rsidRPr="00651E85" w:rsidRDefault="00752025" w:rsidP="005B5A29">
      <w:pPr>
        <w:pStyle w:val="ListParagraph"/>
        <w:numPr>
          <w:ilvl w:val="0"/>
          <w:numId w:val="6"/>
        </w:numPr>
        <w:spacing w:after="360"/>
        <w:ind w:left="811" w:hanging="357"/>
        <w:contextualSpacing w:val="0"/>
        <w:rPr>
          <w:lang w:val="en-AU"/>
        </w:rPr>
      </w:pPr>
      <w:r w:rsidRPr="00651E85">
        <w:rPr>
          <w:lang w:val="en-AU"/>
        </w:rPr>
        <w:lastRenderedPageBreak/>
        <w:t>Engage men and boys to challenge controlling, dominant and aggressive forms of masculinity</w:t>
      </w:r>
      <w:r w:rsidR="00395619" w:rsidRPr="00651E85">
        <w:rPr>
          <w:lang w:val="en-AU"/>
        </w:rPr>
        <w:t>.</w:t>
      </w:r>
    </w:p>
    <w:p w14:paraId="3CD321E8" w14:textId="1CC95BFF" w:rsidR="001B5556" w:rsidRPr="00651E85" w:rsidRDefault="00EC7412" w:rsidP="005B5A29">
      <w:pPr>
        <w:spacing w:after="200" w:line="276" w:lineRule="auto"/>
        <w:rPr>
          <w:szCs w:val="24"/>
        </w:rPr>
      </w:pPr>
      <w:r w:rsidRPr="00651E85">
        <w:rPr>
          <w:rFonts w:eastAsiaTheme="minorEastAsia" w:cs="Segoe UI"/>
          <w:i/>
        </w:rPr>
        <w:t>Changing the Landscape</w:t>
      </w:r>
      <w:r w:rsidRPr="00651E85">
        <w:rPr>
          <w:rFonts w:eastAsiaTheme="minorEastAsia" w:cs="Segoe UI"/>
        </w:rPr>
        <w:t xml:space="preserve"> </w:t>
      </w:r>
      <w:r w:rsidR="00096343" w:rsidRPr="00651E85">
        <w:rPr>
          <w:szCs w:val="24"/>
        </w:rPr>
        <w:t xml:space="preserve">(Our Watch &amp; Women with Disabilities Victoria 2022) </w:t>
      </w:r>
      <w:r w:rsidR="00BF2691" w:rsidRPr="00651E85">
        <w:rPr>
          <w:szCs w:val="24"/>
        </w:rPr>
        <w:t xml:space="preserve">has </w:t>
      </w:r>
      <w:r w:rsidR="00096343" w:rsidRPr="00651E85">
        <w:rPr>
          <w:rFonts w:eastAsiaTheme="minorEastAsia" w:cs="Segoe UI"/>
        </w:rPr>
        <w:t>also</w:t>
      </w:r>
      <w:r w:rsidR="00096343" w:rsidRPr="00651E85">
        <w:t xml:space="preserve"> </w:t>
      </w:r>
      <w:r w:rsidR="00A40A6A" w:rsidRPr="00651E85">
        <w:rPr>
          <w:szCs w:val="24"/>
        </w:rPr>
        <w:t xml:space="preserve">identified </w:t>
      </w:r>
      <w:r w:rsidR="00CF1689" w:rsidRPr="00651E85">
        <w:rPr>
          <w:szCs w:val="24"/>
        </w:rPr>
        <w:t xml:space="preserve">the following </w:t>
      </w:r>
      <w:r w:rsidR="00A40A6A" w:rsidRPr="00651E85">
        <w:rPr>
          <w:szCs w:val="24"/>
        </w:rPr>
        <w:t>set of principles for prevention in practice.</w:t>
      </w:r>
      <w:r w:rsidR="00BF2691" w:rsidRPr="00651E85">
        <w:rPr>
          <w:szCs w:val="24"/>
        </w:rPr>
        <w:t xml:space="preserve"> </w:t>
      </w:r>
      <w:r w:rsidR="007D45A9" w:rsidRPr="00651E85">
        <w:t>To build upon the capacity of WHS and those undertaking PVAW work more broadly, these principles can inform planning for and documenting measures that support the intersectional experience of women</w:t>
      </w:r>
      <w:r w:rsidR="00B41BF6">
        <w:t xml:space="preserve"> and non</w:t>
      </w:r>
      <w:r w:rsidR="00177B7C">
        <w:t>-</w:t>
      </w:r>
      <w:r w:rsidR="00B41BF6">
        <w:t>binary people</w:t>
      </w:r>
      <w:r w:rsidR="007D45A9" w:rsidRPr="00651E85">
        <w:t xml:space="preserve"> with disabilities. </w:t>
      </w:r>
      <w:bookmarkEnd w:id="5"/>
    </w:p>
    <w:p w14:paraId="14C67483" w14:textId="77777777" w:rsidR="00DF27C1" w:rsidRPr="00651E85" w:rsidRDefault="00DF27C1" w:rsidP="00296932">
      <w:pPr>
        <w:pStyle w:val="ListParagraph"/>
        <w:numPr>
          <w:ilvl w:val="0"/>
          <w:numId w:val="9"/>
        </w:numPr>
        <w:spacing w:after="120"/>
        <w:ind w:left="811" w:hanging="357"/>
        <w:contextualSpacing w:val="0"/>
        <w:rPr>
          <w:lang w:val="en-AU"/>
        </w:rPr>
      </w:pPr>
      <w:r w:rsidRPr="00651E85">
        <w:rPr>
          <w:lang w:val="en-AU"/>
        </w:rPr>
        <w:t>Centring the input of women and girls with disabilities</w:t>
      </w:r>
    </w:p>
    <w:p w14:paraId="1C7094A4" w14:textId="77777777" w:rsidR="00DF27C1" w:rsidRPr="00651E85" w:rsidRDefault="00DF27C1" w:rsidP="00296932">
      <w:pPr>
        <w:pStyle w:val="ListParagraph"/>
        <w:numPr>
          <w:ilvl w:val="0"/>
          <w:numId w:val="9"/>
        </w:numPr>
        <w:spacing w:after="120"/>
        <w:ind w:left="811" w:hanging="357"/>
        <w:contextualSpacing w:val="0"/>
        <w:rPr>
          <w:lang w:val="en-AU"/>
        </w:rPr>
      </w:pPr>
      <w:r w:rsidRPr="00651E85">
        <w:rPr>
          <w:lang w:val="en-AU"/>
        </w:rPr>
        <w:t>Ensuring autonomy, community, ownership, and control</w:t>
      </w:r>
    </w:p>
    <w:p w14:paraId="26032342" w14:textId="77777777" w:rsidR="00DF27C1" w:rsidRPr="00651E85" w:rsidRDefault="00DF27C1" w:rsidP="00296932">
      <w:pPr>
        <w:pStyle w:val="ListParagraph"/>
        <w:numPr>
          <w:ilvl w:val="0"/>
          <w:numId w:val="9"/>
        </w:numPr>
        <w:spacing w:after="120"/>
        <w:ind w:left="811" w:hanging="357"/>
        <w:contextualSpacing w:val="0"/>
        <w:rPr>
          <w:lang w:val="en-AU"/>
        </w:rPr>
      </w:pPr>
      <w:r w:rsidRPr="00651E85">
        <w:rPr>
          <w:lang w:val="en-AU"/>
        </w:rPr>
        <w:t>Codesign</w:t>
      </w:r>
    </w:p>
    <w:p w14:paraId="616C5FFC" w14:textId="77777777" w:rsidR="00DF27C1" w:rsidRPr="00651E85" w:rsidRDefault="00DF27C1" w:rsidP="00296932">
      <w:pPr>
        <w:pStyle w:val="ListParagraph"/>
        <w:numPr>
          <w:ilvl w:val="0"/>
          <w:numId w:val="9"/>
        </w:numPr>
        <w:spacing w:after="120"/>
        <w:ind w:left="811" w:hanging="357"/>
        <w:contextualSpacing w:val="0"/>
        <w:rPr>
          <w:lang w:val="en-AU"/>
        </w:rPr>
      </w:pPr>
      <w:r w:rsidRPr="00651E85">
        <w:rPr>
          <w:lang w:val="en-AU"/>
        </w:rPr>
        <w:t>Using a strengths-based approach</w:t>
      </w:r>
    </w:p>
    <w:p w14:paraId="15AB2B8E" w14:textId="77777777" w:rsidR="00DF27C1" w:rsidRPr="00651E85" w:rsidRDefault="00DF27C1" w:rsidP="00296932">
      <w:pPr>
        <w:pStyle w:val="ListParagraph"/>
        <w:numPr>
          <w:ilvl w:val="0"/>
          <w:numId w:val="9"/>
        </w:numPr>
        <w:spacing w:after="120"/>
        <w:ind w:left="811" w:hanging="357"/>
        <w:contextualSpacing w:val="0"/>
        <w:rPr>
          <w:lang w:val="en-AU"/>
        </w:rPr>
      </w:pPr>
      <w:r w:rsidRPr="00651E85">
        <w:rPr>
          <w:lang w:val="en-AU"/>
        </w:rPr>
        <w:t>Building partnerships and opportunities for collaboration</w:t>
      </w:r>
    </w:p>
    <w:p w14:paraId="62B2945E" w14:textId="77777777" w:rsidR="00DF27C1" w:rsidRPr="00651E85" w:rsidRDefault="00DF27C1" w:rsidP="00296932">
      <w:pPr>
        <w:pStyle w:val="ListParagraph"/>
        <w:numPr>
          <w:ilvl w:val="0"/>
          <w:numId w:val="9"/>
        </w:numPr>
        <w:spacing w:after="120"/>
        <w:ind w:left="811" w:hanging="357"/>
        <w:contextualSpacing w:val="0"/>
        <w:rPr>
          <w:lang w:val="en-AU"/>
        </w:rPr>
      </w:pPr>
      <w:r w:rsidRPr="00651E85">
        <w:rPr>
          <w:lang w:val="en-AU"/>
        </w:rPr>
        <w:t>Being respectful and authentic</w:t>
      </w:r>
    </w:p>
    <w:p w14:paraId="77F2B34F" w14:textId="77777777" w:rsidR="00DF27C1" w:rsidRPr="00651E85" w:rsidRDefault="00DF27C1" w:rsidP="00296932">
      <w:pPr>
        <w:pStyle w:val="ListParagraph"/>
        <w:numPr>
          <w:ilvl w:val="0"/>
          <w:numId w:val="9"/>
        </w:numPr>
        <w:spacing w:after="120"/>
        <w:ind w:left="811" w:hanging="357"/>
        <w:contextualSpacing w:val="0"/>
        <w:rPr>
          <w:lang w:val="en-AU"/>
        </w:rPr>
      </w:pPr>
      <w:r w:rsidRPr="00651E85">
        <w:rPr>
          <w:lang w:val="en-AU"/>
        </w:rPr>
        <w:t>Ensuring the physical, emotional, and cultural safety of women and girls with disabilities</w:t>
      </w:r>
    </w:p>
    <w:p w14:paraId="34D5E3BF" w14:textId="77777777" w:rsidR="00DF27C1" w:rsidRPr="00651E85" w:rsidRDefault="00DF27C1" w:rsidP="00296932">
      <w:pPr>
        <w:pStyle w:val="ListParagraph"/>
        <w:numPr>
          <w:ilvl w:val="0"/>
          <w:numId w:val="9"/>
        </w:numPr>
        <w:spacing w:after="120"/>
        <w:ind w:left="811" w:hanging="357"/>
        <w:contextualSpacing w:val="0"/>
        <w:rPr>
          <w:lang w:val="en-AU"/>
        </w:rPr>
      </w:pPr>
      <w:r w:rsidRPr="00651E85">
        <w:rPr>
          <w:lang w:val="en-AU"/>
        </w:rPr>
        <w:t>Ensuring accessibility and inclusion</w:t>
      </w:r>
    </w:p>
    <w:p w14:paraId="0C8EEE95" w14:textId="77777777" w:rsidR="00DF27C1" w:rsidRPr="00651E85" w:rsidRDefault="00DF27C1" w:rsidP="00296932">
      <w:pPr>
        <w:pStyle w:val="ListParagraph"/>
        <w:numPr>
          <w:ilvl w:val="0"/>
          <w:numId w:val="9"/>
        </w:numPr>
        <w:spacing w:after="120"/>
        <w:ind w:left="811" w:hanging="357"/>
        <w:contextualSpacing w:val="0"/>
        <w:rPr>
          <w:lang w:val="en-AU"/>
        </w:rPr>
      </w:pPr>
      <w:r w:rsidRPr="00651E85">
        <w:rPr>
          <w:lang w:val="en-AU"/>
        </w:rPr>
        <w:t>Ensuring prevention work is informed by critical frameworks</w:t>
      </w:r>
    </w:p>
    <w:p w14:paraId="62637596" w14:textId="77777777" w:rsidR="00DF27C1" w:rsidRPr="00651E85" w:rsidRDefault="00DF27C1" w:rsidP="00296932">
      <w:pPr>
        <w:pStyle w:val="ListParagraph"/>
        <w:numPr>
          <w:ilvl w:val="0"/>
          <w:numId w:val="9"/>
        </w:numPr>
        <w:spacing w:after="360"/>
        <w:ind w:left="811" w:hanging="357"/>
        <w:contextualSpacing w:val="0"/>
        <w:rPr>
          <w:lang w:val="en-AU"/>
        </w:rPr>
      </w:pPr>
      <w:r w:rsidRPr="00651E85">
        <w:rPr>
          <w:lang w:val="en-AU"/>
        </w:rPr>
        <w:t xml:space="preserve">Contributing to the evidence base. </w:t>
      </w:r>
    </w:p>
    <w:p w14:paraId="6197BFCF" w14:textId="3706A8D0" w:rsidR="003772AE" w:rsidRPr="0076330B" w:rsidRDefault="005829AF" w:rsidP="00907C9A">
      <w:pPr>
        <w:spacing w:line="276" w:lineRule="auto"/>
        <w:rPr>
          <w:b/>
        </w:rPr>
      </w:pPr>
      <w:bookmarkStart w:id="6" w:name="_Toc78540053"/>
      <w:r w:rsidRPr="00651E85">
        <w:rPr>
          <w:rFonts w:eastAsiaTheme="minorEastAsia" w:cs="Segoe UI"/>
          <w:szCs w:val="24"/>
        </w:rPr>
        <w:t xml:space="preserve">Through </w:t>
      </w:r>
      <w:r w:rsidR="00F66DC6" w:rsidRPr="00651E85">
        <w:rPr>
          <w:rFonts w:eastAsiaTheme="minorEastAsia" w:cs="Segoe UI"/>
          <w:szCs w:val="24"/>
        </w:rPr>
        <w:t>th</w:t>
      </w:r>
      <w:r w:rsidR="002762AB">
        <w:rPr>
          <w:rFonts w:eastAsiaTheme="minorEastAsia" w:cs="Segoe UI"/>
          <w:szCs w:val="24"/>
        </w:rPr>
        <w:t>e</w:t>
      </w:r>
      <w:r w:rsidR="00F66DC6" w:rsidRPr="00651E85">
        <w:rPr>
          <w:rFonts w:eastAsiaTheme="minorEastAsia" w:cs="Segoe UI"/>
          <w:szCs w:val="24"/>
        </w:rPr>
        <w:t xml:space="preserve"> </w:t>
      </w:r>
      <w:r w:rsidR="00CF5C36">
        <w:rPr>
          <w:rFonts w:eastAsiaTheme="minorEastAsia" w:cs="Segoe UI"/>
          <w:szCs w:val="24"/>
        </w:rPr>
        <w:t>WHSCBP</w:t>
      </w:r>
      <w:r w:rsidR="007349A2">
        <w:rPr>
          <w:rFonts w:eastAsiaTheme="minorEastAsia" w:cs="Segoe UI"/>
          <w:szCs w:val="24"/>
        </w:rPr>
        <w:t xml:space="preserve">, </w:t>
      </w:r>
      <w:r w:rsidR="00F66DC6" w:rsidRPr="00651E85">
        <w:rPr>
          <w:rFonts w:eastAsiaTheme="minorEastAsia" w:cs="Segoe UI"/>
          <w:szCs w:val="24"/>
        </w:rPr>
        <w:t>undertaking th</w:t>
      </w:r>
      <w:r w:rsidR="002762AB">
        <w:rPr>
          <w:rFonts w:eastAsiaTheme="minorEastAsia" w:cs="Segoe UI"/>
          <w:szCs w:val="24"/>
        </w:rPr>
        <w:t>e</w:t>
      </w:r>
      <w:r w:rsidR="00F66DC6" w:rsidRPr="00651E85">
        <w:rPr>
          <w:rFonts w:eastAsiaTheme="minorEastAsia" w:cs="Segoe UI"/>
          <w:szCs w:val="24"/>
        </w:rPr>
        <w:t xml:space="preserve"> </w:t>
      </w:r>
      <w:r w:rsidR="007349A2">
        <w:rPr>
          <w:rFonts w:eastAsiaTheme="minorEastAsia" w:cs="Segoe UI"/>
          <w:szCs w:val="24"/>
        </w:rPr>
        <w:t>audit</w:t>
      </w:r>
      <w:r w:rsidR="00F66DC6" w:rsidRPr="00651E85">
        <w:rPr>
          <w:rFonts w:eastAsiaTheme="minorEastAsia" w:cs="Segoe UI"/>
          <w:szCs w:val="24"/>
        </w:rPr>
        <w:t xml:space="preserve">, </w:t>
      </w:r>
      <w:r w:rsidR="002A2BFD" w:rsidRPr="00651E85">
        <w:rPr>
          <w:rFonts w:eastAsiaTheme="minorEastAsia" w:cs="Segoe UI"/>
          <w:szCs w:val="24"/>
        </w:rPr>
        <w:t xml:space="preserve">and </w:t>
      </w:r>
      <w:r w:rsidR="00CF5C36">
        <w:rPr>
          <w:rFonts w:eastAsiaTheme="minorEastAsia" w:cs="Segoe UI"/>
          <w:szCs w:val="24"/>
        </w:rPr>
        <w:t>accessing</w:t>
      </w:r>
      <w:r w:rsidR="002A2BFD" w:rsidRPr="00651E85">
        <w:rPr>
          <w:rFonts w:eastAsiaTheme="minorEastAsia" w:cs="Segoe UI"/>
          <w:szCs w:val="24"/>
        </w:rPr>
        <w:t xml:space="preserve"> </w:t>
      </w:r>
      <w:r w:rsidR="00D33867">
        <w:rPr>
          <w:rFonts w:eastAsiaTheme="minorEastAsia" w:cs="Segoe UI"/>
          <w:szCs w:val="24"/>
        </w:rPr>
        <w:t xml:space="preserve">further </w:t>
      </w:r>
      <w:r w:rsidR="002A2BFD" w:rsidRPr="00651E85">
        <w:rPr>
          <w:rFonts w:eastAsiaTheme="minorEastAsia" w:cs="Segoe UI"/>
          <w:szCs w:val="24"/>
        </w:rPr>
        <w:t>resources</w:t>
      </w:r>
      <w:r w:rsidR="002762AB">
        <w:rPr>
          <w:rFonts w:eastAsiaTheme="minorEastAsia" w:cs="Segoe UI"/>
          <w:szCs w:val="24"/>
        </w:rPr>
        <w:t xml:space="preserve">, </w:t>
      </w:r>
      <w:r w:rsidR="004C53F7">
        <w:rPr>
          <w:rFonts w:eastAsiaTheme="minorEastAsia" w:cs="Segoe UI"/>
          <w:szCs w:val="24"/>
        </w:rPr>
        <w:t xml:space="preserve">WDV supports </w:t>
      </w:r>
      <w:r w:rsidR="00055FC8" w:rsidRPr="00651E85">
        <w:rPr>
          <w:rFonts w:eastAsiaTheme="minorEastAsia" w:cs="Segoe UI"/>
          <w:szCs w:val="24"/>
        </w:rPr>
        <w:t>organisations</w:t>
      </w:r>
      <w:r w:rsidR="002A2BFD" w:rsidRPr="00651E85">
        <w:rPr>
          <w:rFonts w:eastAsiaTheme="minorEastAsia" w:cs="Segoe UI"/>
          <w:szCs w:val="24"/>
        </w:rPr>
        <w:t xml:space="preserve"> </w:t>
      </w:r>
      <w:r w:rsidR="00E40704" w:rsidRPr="00651E85">
        <w:rPr>
          <w:rFonts w:eastAsiaTheme="minorEastAsia" w:cs="Segoe UI"/>
          <w:szCs w:val="24"/>
        </w:rPr>
        <w:t xml:space="preserve">to </w:t>
      </w:r>
      <w:r w:rsidR="009E14F9" w:rsidRPr="00651E85">
        <w:rPr>
          <w:rFonts w:eastAsiaTheme="minorEastAsia" w:cs="Segoe UI"/>
          <w:szCs w:val="24"/>
        </w:rPr>
        <w:t xml:space="preserve">reflect on and </w:t>
      </w:r>
      <w:r w:rsidR="00E40704" w:rsidRPr="00651E85">
        <w:rPr>
          <w:rFonts w:eastAsiaTheme="minorEastAsia" w:cs="Segoe UI"/>
          <w:szCs w:val="24"/>
        </w:rPr>
        <w:t>strengthen how they</w:t>
      </w:r>
      <w:r w:rsidR="00754313" w:rsidRPr="00651E85">
        <w:rPr>
          <w:rFonts w:eastAsiaTheme="minorEastAsia" w:cs="Segoe UI"/>
          <w:szCs w:val="24"/>
        </w:rPr>
        <w:t xml:space="preserve"> apply the</w:t>
      </w:r>
      <w:r w:rsidR="00D430EF" w:rsidRPr="00651E85">
        <w:rPr>
          <w:rFonts w:eastAsiaTheme="minorEastAsia" w:cs="Segoe UI"/>
          <w:szCs w:val="24"/>
        </w:rPr>
        <w:t xml:space="preserve">se </w:t>
      </w:r>
      <w:r w:rsidR="00E40704" w:rsidRPr="00651E85">
        <w:rPr>
          <w:rFonts w:eastAsiaTheme="minorEastAsia" w:cs="Segoe UI"/>
          <w:szCs w:val="24"/>
        </w:rPr>
        <w:t xml:space="preserve">principles </w:t>
      </w:r>
      <w:r w:rsidR="0047647F" w:rsidRPr="00651E85">
        <w:rPr>
          <w:rFonts w:eastAsiaTheme="minorEastAsia" w:cs="Segoe UI"/>
          <w:szCs w:val="24"/>
        </w:rPr>
        <w:t xml:space="preserve">in their work </w:t>
      </w:r>
      <w:r w:rsidR="00E40704" w:rsidRPr="00651E85">
        <w:rPr>
          <w:rFonts w:eastAsiaTheme="minorEastAsia" w:cs="Segoe UI"/>
          <w:szCs w:val="24"/>
        </w:rPr>
        <w:t xml:space="preserve">to prevent violence against women and </w:t>
      </w:r>
      <w:r w:rsidR="00F33F28">
        <w:rPr>
          <w:rFonts w:eastAsiaTheme="minorEastAsia" w:cs="Segoe UI"/>
          <w:szCs w:val="24"/>
        </w:rPr>
        <w:t>non-binary people</w:t>
      </w:r>
      <w:r w:rsidR="00E40704" w:rsidRPr="00651E85">
        <w:rPr>
          <w:rFonts w:eastAsiaTheme="minorEastAsia" w:cs="Segoe UI"/>
          <w:szCs w:val="24"/>
        </w:rPr>
        <w:t xml:space="preserve"> with disabilities.</w:t>
      </w:r>
      <w:r w:rsidR="00605290">
        <w:rPr>
          <w:rFonts w:eastAsiaTheme="minorEastAsia" w:cs="Segoe UI"/>
          <w:szCs w:val="24"/>
        </w:rPr>
        <w:t xml:space="preserve"> </w:t>
      </w:r>
    </w:p>
    <w:p w14:paraId="75A2F6E9" w14:textId="775BBE00" w:rsidR="00FD41A9" w:rsidRDefault="00F20466" w:rsidP="005B5A29">
      <w:pPr>
        <w:spacing w:after="480" w:line="276" w:lineRule="auto"/>
        <w:rPr>
          <w:szCs w:val="24"/>
        </w:rPr>
      </w:pPr>
      <w:r w:rsidRPr="00651E85">
        <w:rPr>
          <w:szCs w:val="24"/>
        </w:rPr>
        <w:t>The</w:t>
      </w:r>
      <w:r w:rsidR="00EA2A37" w:rsidRPr="00651E85">
        <w:rPr>
          <w:szCs w:val="24"/>
        </w:rPr>
        <w:t xml:space="preserve"> </w:t>
      </w:r>
      <w:r w:rsidR="00D02DF6">
        <w:rPr>
          <w:szCs w:val="24"/>
        </w:rPr>
        <w:t>toolkit</w:t>
      </w:r>
      <w:r w:rsidR="00E7761C" w:rsidRPr="00651E85">
        <w:rPr>
          <w:szCs w:val="24"/>
        </w:rPr>
        <w:t xml:space="preserve"> scope</w:t>
      </w:r>
      <w:r w:rsidR="00204235" w:rsidRPr="00651E85">
        <w:rPr>
          <w:szCs w:val="24"/>
        </w:rPr>
        <w:t xml:space="preserve"> and resources also</w:t>
      </w:r>
      <w:r w:rsidR="00EA2A37" w:rsidRPr="00651E85">
        <w:rPr>
          <w:szCs w:val="24"/>
        </w:rPr>
        <w:t xml:space="preserve"> consider</w:t>
      </w:r>
      <w:r w:rsidR="00204235" w:rsidRPr="00651E85">
        <w:rPr>
          <w:szCs w:val="24"/>
        </w:rPr>
        <w:t xml:space="preserve"> the</w:t>
      </w:r>
      <w:r w:rsidR="00EA2A37" w:rsidRPr="00651E85">
        <w:rPr>
          <w:szCs w:val="24"/>
        </w:rPr>
        <w:t xml:space="preserve"> </w:t>
      </w:r>
      <w:r w:rsidR="00D85C87" w:rsidRPr="00651E85">
        <w:rPr>
          <w:rFonts w:eastAsia="Times New Roman" w:cs="Segoe UI"/>
          <w:i/>
          <w:szCs w:val="24"/>
        </w:rPr>
        <w:t>Disability Standards</w:t>
      </w:r>
      <w:r w:rsidR="00716171" w:rsidRPr="00651E85">
        <w:rPr>
          <w:rFonts w:eastAsia="Times New Roman" w:cs="Segoe UI"/>
          <w:i/>
          <w:szCs w:val="24"/>
        </w:rPr>
        <w:t xml:space="preserve"> for Access to Premises </w:t>
      </w:r>
      <w:r w:rsidR="00716171" w:rsidRPr="00651E85">
        <w:rPr>
          <w:rFonts w:eastAsia="Times New Roman" w:cs="Segoe UI"/>
          <w:szCs w:val="24"/>
        </w:rPr>
        <w:t>(Australian Government 2010)</w:t>
      </w:r>
      <w:r w:rsidR="00E4500C" w:rsidRPr="00651E85">
        <w:rPr>
          <w:rFonts w:eastAsia="Times New Roman" w:cs="Segoe UI"/>
          <w:szCs w:val="24"/>
        </w:rPr>
        <w:t>;</w:t>
      </w:r>
      <w:r w:rsidR="00B47CA5" w:rsidRPr="00651E85">
        <w:rPr>
          <w:rFonts w:eastAsia="Times New Roman" w:cs="Segoe UI"/>
          <w:szCs w:val="24"/>
        </w:rPr>
        <w:t xml:space="preserve"> </w:t>
      </w:r>
      <w:r w:rsidR="007A5181" w:rsidRPr="00651E85">
        <w:rPr>
          <w:rFonts w:eastAsia="Times New Roman" w:cs="Segoe UI"/>
          <w:szCs w:val="24"/>
        </w:rPr>
        <w:t xml:space="preserve">and the indicators and objectives of the </w:t>
      </w:r>
      <w:r w:rsidR="00B47CA5" w:rsidRPr="00651E85">
        <w:rPr>
          <w:i/>
          <w:szCs w:val="24"/>
        </w:rPr>
        <w:t>Access and Inclusion Index</w:t>
      </w:r>
      <w:r w:rsidR="00B47CA5" w:rsidRPr="00651E85">
        <w:rPr>
          <w:szCs w:val="24"/>
        </w:rPr>
        <w:t xml:space="preserve"> (Australian Disability </w:t>
      </w:r>
      <w:r w:rsidR="00754789" w:rsidRPr="00651E85">
        <w:rPr>
          <w:szCs w:val="24"/>
        </w:rPr>
        <w:t xml:space="preserve">Network </w:t>
      </w:r>
      <w:r w:rsidR="00B47CA5" w:rsidRPr="00651E85">
        <w:rPr>
          <w:szCs w:val="24"/>
        </w:rPr>
        <w:t>20</w:t>
      </w:r>
      <w:r w:rsidR="00754789" w:rsidRPr="00651E85">
        <w:rPr>
          <w:szCs w:val="24"/>
        </w:rPr>
        <w:t>22</w:t>
      </w:r>
      <w:r w:rsidR="00B47CA5" w:rsidRPr="00651E85">
        <w:rPr>
          <w:szCs w:val="24"/>
        </w:rPr>
        <w:t>),</w:t>
      </w:r>
      <w:r w:rsidR="007341E6" w:rsidRPr="00651E85">
        <w:rPr>
          <w:rFonts w:eastAsia="Times New Roman" w:cs="Segoe UI"/>
          <w:szCs w:val="24"/>
        </w:rPr>
        <w:t xml:space="preserve"> </w:t>
      </w:r>
      <w:r w:rsidR="00EA2A37" w:rsidRPr="00651E85">
        <w:rPr>
          <w:i/>
          <w:szCs w:val="24"/>
        </w:rPr>
        <w:t>Victorian Gender Equality Act 2020</w:t>
      </w:r>
      <w:r w:rsidR="00EA2A37" w:rsidRPr="00651E85">
        <w:rPr>
          <w:szCs w:val="24"/>
        </w:rPr>
        <w:t xml:space="preserve"> (State of Victoria 2020)</w:t>
      </w:r>
      <w:r w:rsidR="005F7D85" w:rsidRPr="00651E85">
        <w:rPr>
          <w:szCs w:val="24"/>
        </w:rPr>
        <w:t xml:space="preserve">, </w:t>
      </w:r>
      <w:r w:rsidR="009F3345" w:rsidRPr="00651E85">
        <w:rPr>
          <w:szCs w:val="24"/>
        </w:rPr>
        <w:t xml:space="preserve">and </w:t>
      </w:r>
      <w:r w:rsidR="009F3345" w:rsidRPr="00651E85">
        <w:rPr>
          <w:i/>
          <w:szCs w:val="24"/>
        </w:rPr>
        <w:t>Workplace Equality and Respect Standards</w:t>
      </w:r>
      <w:r w:rsidR="009F3345" w:rsidRPr="00651E85">
        <w:rPr>
          <w:szCs w:val="24"/>
        </w:rPr>
        <w:t xml:space="preserve"> (Our Watch 2022), </w:t>
      </w:r>
      <w:r w:rsidR="00EA2A37" w:rsidRPr="00651E85">
        <w:rPr>
          <w:szCs w:val="24"/>
        </w:rPr>
        <w:t xml:space="preserve">to support the identification and elimination of </w:t>
      </w:r>
      <w:r w:rsidR="00B47CA5" w:rsidRPr="00651E85">
        <w:rPr>
          <w:szCs w:val="24"/>
        </w:rPr>
        <w:t xml:space="preserve">disability and </w:t>
      </w:r>
      <w:r w:rsidR="00EA2A37" w:rsidRPr="00651E85">
        <w:rPr>
          <w:szCs w:val="24"/>
        </w:rPr>
        <w:t xml:space="preserve">gender inequality in organisational policies, programs and services. </w:t>
      </w:r>
      <w:bookmarkEnd w:id="6"/>
      <w:r w:rsidR="00E80EE3">
        <w:rPr>
          <w:szCs w:val="24"/>
        </w:rPr>
        <w:t>A full list of the</w:t>
      </w:r>
      <w:r w:rsidR="00767664" w:rsidRPr="00651E85">
        <w:rPr>
          <w:szCs w:val="24"/>
        </w:rPr>
        <w:t xml:space="preserve"> </w:t>
      </w:r>
      <w:r w:rsidR="00815FAB" w:rsidRPr="00651E85">
        <w:rPr>
          <w:szCs w:val="24"/>
        </w:rPr>
        <w:t>resources used to develop</w:t>
      </w:r>
      <w:r w:rsidR="0016620F" w:rsidRPr="00651E85">
        <w:rPr>
          <w:szCs w:val="24"/>
        </w:rPr>
        <w:t xml:space="preserve"> this</w:t>
      </w:r>
      <w:r w:rsidR="001052DE" w:rsidRPr="00651E85">
        <w:rPr>
          <w:szCs w:val="24"/>
        </w:rPr>
        <w:t xml:space="preserve"> </w:t>
      </w:r>
      <w:r w:rsidR="00A567B2">
        <w:rPr>
          <w:szCs w:val="24"/>
        </w:rPr>
        <w:t>t</w:t>
      </w:r>
      <w:r w:rsidR="001052DE" w:rsidRPr="00651E85">
        <w:rPr>
          <w:szCs w:val="24"/>
        </w:rPr>
        <w:t>oolkit</w:t>
      </w:r>
      <w:r w:rsidR="00E80EE3">
        <w:rPr>
          <w:szCs w:val="24"/>
        </w:rPr>
        <w:t xml:space="preserve"> can be found</w:t>
      </w:r>
      <w:r w:rsidR="008167C2">
        <w:rPr>
          <w:szCs w:val="24"/>
        </w:rPr>
        <w:t xml:space="preserve"> </w:t>
      </w:r>
      <w:r w:rsidR="008B613C">
        <w:rPr>
          <w:szCs w:val="24"/>
        </w:rPr>
        <w:t xml:space="preserve">on </w:t>
      </w:r>
      <w:r w:rsidR="008167C2">
        <w:rPr>
          <w:szCs w:val="24"/>
        </w:rPr>
        <w:t>page</w:t>
      </w:r>
      <w:r w:rsidR="008B613C">
        <w:rPr>
          <w:szCs w:val="24"/>
        </w:rPr>
        <w:t>s</w:t>
      </w:r>
      <w:r w:rsidR="008167C2">
        <w:rPr>
          <w:szCs w:val="24"/>
        </w:rPr>
        <w:t xml:space="preserve"> 20</w:t>
      </w:r>
      <w:r w:rsidR="008B613C">
        <w:rPr>
          <w:szCs w:val="24"/>
        </w:rPr>
        <w:t>-30.</w:t>
      </w:r>
    </w:p>
    <w:p w14:paraId="257090BD" w14:textId="77777777" w:rsidR="005C44E4" w:rsidRDefault="005C44E4">
      <w:pPr>
        <w:spacing w:before="0" w:after="160" w:line="259" w:lineRule="auto"/>
        <w:rPr>
          <w:rFonts w:cs="Verdana"/>
          <w:b/>
          <w:bCs/>
          <w:color w:val="652165"/>
          <w:sz w:val="32"/>
          <w:szCs w:val="36"/>
          <w:lang w:val="en-GB"/>
        </w:rPr>
      </w:pPr>
      <w:r>
        <w:br w:type="page"/>
      </w:r>
    </w:p>
    <w:p w14:paraId="6013C651" w14:textId="0A1A13A7" w:rsidR="000D0196" w:rsidRDefault="00383F71" w:rsidP="00383F71">
      <w:pPr>
        <w:pStyle w:val="Heading2"/>
        <w:rPr>
          <w:szCs w:val="24"/>
        </w:rPr>
      </w:pPr>
      <w:r>
        <w:lastRenderedPageBreak/>
        <w:t>Building</w:t>
      </w:r>
      <w:r w:rsidR="00BA2C72" w:rsidRPr="009A057F">
        <w:t xml:space="preserve"> capacity for inclusive primary prevention</w:t>
      </w:r>
    </w:p>
    <w:p w14:paraId="4E582492" w14:textId="698B9C05" w:rsidR="00383F71" w:rsidRDefault="00014CD8" w:rsidP="0085257B">
      <w:pPr>
        <w:spacing w:after="240" w:line="276" w:lineRule="auto"/>
        <w:rPr>
          <w:szCs w:val="24"/>
        </w:rPr>
      </w:pPr>
      <w:r>
        <w:t>U</w:t>
      </w:r>
      <w:r w:rsidR="00F92F9F">
        <w:t>sing th</w:t>
      </w:r>
      <w:r w:rsidR="00846E84">
        <w:t>e</w:t>
      </w:r>
      <w:r w:rsidR="00F92F9F">
        <w:t xml:space="preserve"> toolkit </w:t>
      </w:r>
      <w:r w:rsidR="00907C9A" w:rsidRPr="00651E85">
        <w:t>inform</w:t>
      </w:r>
      <w:r w:rsidR="00907C9A">
        <w:t>s</w:t>
      </w:r>
      <w:r w:rsidR="00907C9A" w:rsidRPr="00651E85">
        <w:t xml:space="preserve"> an ongoing process of inclusi</w:t>
      </w:r>
      <w:r w:rsidR="00907C9A">
        <w:t xml:space="preserve">ve primary prevention </w:t>
      </w:r>
      <w:r w:rsidR="00907C9A" w:rsidRPr="00651E85">
        <w:t>through the following strategies</w:t>
      </w:r>
      <w:r w:rsidR="00907C9A">
        <w:t>.</w:t>
      </w:r>
    </w:p>
    <w:p w14:paraId="42BCCFF5" w14:textId="04911ED3" w:rsidR="00907C9A" w:rsidRPr="00383F71" w:rsidRDefault="00907C9A" w:rsidP="0085257B">
      <w:pPr>
        <w:spacing w:after="240" w:line="276" w:lineRule="auto"/>
        <w:rPr>
          <w:szCs w:val="24"/>
        </w:rPr>
      </w:pPr>
      <w:r w:rsidRPr="000F1803">
        <w:rPr>
          <w:b/>
          <w:bCs/>
        </w:rPr>
        <w:t>Step 1</w:t>
      </w:r>
      <w:r>
        <w:rPr>
          <w:b/>
          <w:bCs/>
        </w:rPr>
        <w:t>.</w:t>
      </w:r>
      <w:r w:rsidRPr="000F1803">
        <w:rPr>
          <w:b/>
          <w:bCs/>
        </w:rPr>
        <w:t xml:space="preserve"> Audit</w:t>
      </w:r>
      <w:r>
        <w:rPr>
          <w:b/>
          <w:bCs/>
        </w:rPr>
        <w:t xml:space="preserve">: </w:t>
      </w:r>
      <w:r w:rsidRPr="00F569BC">
        <w:t>Enlist support of your leaders</w:t>
      </w:r>
      <w:r>
        <w:t xml:space="preserve"> and g</w:t>
      </w:r>
      <w:r w:rsidRPr="00F569BC">
        <w:t xml:space="preserve">ather evidence as you research your organisation’s current </w:t>
      </w:r>
      <w:r>
        <w:t xml:space="preserve">gender and disability inclusion </w:t>
      </w:r>
      <w:r w:rsidRPr="00F569BC">
        <w:t>activities, systems, and resources</w:t>
      </w:r>
      <w:r>
        <w:t xml:space="preserve">. </w:t>
      </w:r>
      <w:r w:rsidRPr="000C7C42">
        <w:t>A good starting point may be to identify a group of committed staff members to lead this work, ensuring this team reflects a diverse range of identities across departments and levels. It is imperative that this work does not sit with one individual staff member, regardless of the size of your organisation</w:t>
      </w:r>
      <w:r>
        <w:t>.</w:t>
      </w:r>
    </w:p>
    <w:p w14:paraId="6082D0E1" w14:textId="65A12572" w:rsidR="00907C9A" w:rsidRPr="009A057F" w:rsidRDefault="00907C9A" w:rsidP="0085257B">
      <w:pPr>
        <w:spacing w:after="200" w:line="276" w:lineRule="auto"/>
        <w:rPr>
          <w:b/>
        </w:rPr>
      </w:pPr>
      <w:r w:rsidRPr="000F1803">
        <w:rPr>
          <w:b/>
          <w:bCs/>
        </w:rPr>
        <w:t>Step 2. Build capacity</w:t>
      </w:r>
      <w:r>
        <w:rPr>
          <w:b/>
          <w:bCs/>
        </w:rPr>
        <w:t xml:space="preserve">: </w:t>
      </w:r>
      <w:r>
        <w:t>E</w:t>
      </w:r>
      <w:r w:rsidRPr="007822BA">
        <w:t>ngage your whole organisation in capacity building activities</w:t>
      </w:r>
      <w:r>
        <w:t>, and a</w:t>
      </w:r>
      <w:r w:rsidRPr="007822BA">
        <w:t>ccess</w:t>
      </w:r>
      <w:r>
        <w:t xml:space="preserve"> further</w:t>
      </w:r>
      <w:r w:rsidRPr="007822BA">
        <w:t xml:space="preserve"> resources, information, and support, to include lived experience perspectives and rights of women </w:t>
      </w:r>
      <w:r>
        <w:t xml:space="preserve">and non-binary people </w:t>
      </w:r>
      <w:r w:rsidRPr="007822BA">
        <w:t>with disabilities.</w:t>
      </w:r>
      <w:r>
        <w:t xml:space="preserve"> </w:t>
      </w:r>
      <w:r w:rsidR="00E30936">
        <w:t>This will</w:t>
      </w:r>
      <w:r w:rsidR="00023C17">
        <w:t xml:space="preserve"> build</w:t>
      </w:r>
      <w:r w:rsidRPr="000C7C42">
        <w:t xml:space="preserve"> knowledge</w:t>
      </w:r>
      <w:r w:rsidRPr="00F24847">
        <w:t xml:space="preserve"> </w:t>
      </w:r>
      <w:r>
        <w:t>across your organisation</w:t>
      </w:r>
      <w:r w:rsidRPr="000C7C42">
        <w:t xml:space="preserve"> </w:t>
      </w:r>
      <w:r>
        <w:t xml:space="preserve">in </w:t>
      </w:r>
      <w:r w:rsidRPr="000C7C42">
        <w:t>disability, intersectionality, barriers to inclusion, and prevention of violence against women</w:t>
      </w:r>
      <w:r>
        <w:t xml:space="preserve"> and non-binary people</w:t>
      </w:r>
      <w:r w:rsidRPr="000C7C42">
        <w:t xml:space="preserve"> with disabilities</w:t>
      </w:r>
      <w:r>
        <w:t>.</w:t>
      </w:r>
    </w:p>
    <w:p w14:paraId="159430A4" w14:textId="77777777" w:rsidR="00907C9A" w:rsidRPr="009A057F" w:rsidRDefault="00907C9A" w:rsidP="0085257B">
      <w:pPr>
        <w:spacing w:after="200" w:line="276" w:lineRule="auto"/>
        <w:rPr>
          <w:b/>
        </w:rPr>
      </w:pPr>
      <w:r w:rsidRPr="000F1803">
        <w:rPr>
          <w:b/>
          <w:bCs/>
        </w:rPr>
        <w:t>Step 3. Plan for action</w:t>
      </w:r>
      <w:r>
        <w:rPr>
          <w:b/>
          <w:bCs/>
        </w:rPr>
        <w:t xml:space="preserve">: </w:t>
      </w:r>
      <w:r w:rsidRPr="00887B79">
        <w:t>Develop goals for a</w:t>
      </w:r>
      <w:r>
        <w:t xml:space="preserve"> gender and disability</w:t>
      </w:r>
      <w:r w:rsidRPr="00887B79">
        <w:t xml:space="preserve"> inclusive organisation</w:t>
      </w:r>
      <w:r>
        <w:t>;</w:t>
      </w:r>
      <w:r w:rsidRPr="00887B79">
        <w:t xml:space="preserve"> identify leverage points</w:t>
      </w:r>
      <w:r>
        <w:t xml:space="preserve"> and </w:t>
      </w:r>
      <w:r w:rsidRPr="00887B79">
        <w:t>barriers</w:t>
      </w:r>
      <w:r>
        <w:t>;</w:t>
      </w:r>
      <w:r w:rsidRPr="00887B79">
        <w:t xml:space="preserve"> and determine priorities for action.</w:t>
      </w:r>
    </w:p>
    <w:p w14:paraId="711AC271" w14:textId="77777777" w:rsidR="00907C9A" w:rsidRPr="009A057F" w:rsidRDefault="00907C9A" w:rsidP="0085257B">
      <w:pPr>
        <w:spacing w:after="200" w:line="276" w:lineRule="auto"/>
        <w:rPr>
          <w:b/>
        </w:rPr>
      </w:pPr>
      <w:r w:rsidRPr="000F1803">
        <w:rPr>
          <w:b/>
          <w:bCs/>
        </w:rPr>
        <w:t>Step 4. Create change</w:t>
      </w:r>
      <w:r>
        <w:rPr>
          <w:b/>
          <w:bCs/>
        </w:rPr>
        <w:t xml:space="preserve">: </w:t>
      </w:r>
      <w:r w:rsidRPr="000C7C42">
        <w:t xml:space="preserve">Incrementally </w:t>
      </w:r>
      <w:r>
        <w:t xml:space="preserve">capitalise on your strengths and </w:t>
      </w:r>
      <w:r w:rsidRPr="000C7C42">
        <w:t>remove barriers</w:t>
      </w:r>
      <w:r>
        <w:t>, to m</w:t>
      </w:r>
      <w:r w:rsidRPr="000C7C42">
        <w:t>ake small changes which will lead to large impact</w:t>
      </w:r>
      <w:r>
        <w:t>. P</w:t>
      </w:r>
      <w:r w:rsidRPr="000C7C42">
        <w:t>romote</w:t>
      </w:r>
      <w:r>
        <w:t xml:space="preserve">, strengthen and role model </w:t>
      </w:r>
      <w:r w:rsidRPr="000C7C42">
        <w:t xml:space="preserve">disability and gender inclusion </w:t>
      </w:r>
      <w:r>
        <w:t>within</w:t>
      </w:r>
      <w:r w:rsidRPr="000C7C42">
        <w:t xml:space="preserve"> your organisation</w:t>
      </w:r>
      <w:r>
        <w:t>, partnerships, and community.</w:t>
      </w:r>
    </w:p>
    <w:p w14:paraId="2AA2521A" w14:textId="77777777" w:rsidR="00907C9A" w:rsidRPr="009A057F" w:rsidRDefault="00907C9A" w:rsidP="0085257B">
      <w:pPr>
        <w:spacing w:after="200" w:line="276" w:lineRule="auto"/>
        <w:rPr>
          <w:b/>
        </w:rPr>
      </w:pPr>
      <w:r w:rsidRPr="000F1803">
        <w:rPr>
          <w:b/>
          <w:bCs/>
        </w:rPr>
        <w:t>Step 5. Implement inclusive initiatives</w:t>
      </w:r>
      <w:r>
        <w:rPr>
          <w:b/>
          <w:bCs/>
        </w:rPr>
        <w:t xml:space="preserve">: </w:t>
      </w:r>
      <w:r w:rsidRPr="000C7C42">
        <w:t xml:space="preserve">Implement </w:t>
      </w:r>
      <w:r>
        <w:t>gender and disability inclusion</w:t>
      </w:r>
      <w:r w:rsidRPr="000C7C42">
        <w:t xml:space="preserve"> in your provision of services, activities</w:t>
      </w:r>
      <w:r>
        <w:t>,</w:t>
      </w:r>
      <w:r w:rsidRPr="000C7C42">
        <w:t xml:space="preserve"> and events</w:t>
      </w:r>
      <w:r>
        <w:t>. Providing more meaningful participation opportunities and including more w</w:t>
      </w:r>
      <w:r w:rsidRPr="000C7C42">
        <w:t xml:space="preserve">omen </w:t>
      </w:r>
      <w:r>
        <w:t xml:space="preserve">and non-binary people </w:t>
      </w:r>
      <w:r w:rsidRPr="000C7C42">
        <w:t>with disabilities</w:t>
      </w:r>
      <w:r>
        <w:t xml:space="preserve"> will help </w:t>
      </w:r>
      <w:r w:rsidRPr="000C7C42">
        <w:t>address gender</w:t>
      </w:r>
      <w:r>
        <w:t xml:space="preserve"> and disability </w:t>
      </w:r>
      <w:r w:rsidRPr="000C7C42">
        <w:t>based violence</w:t>
      </w:r>
      <w:r>
        <w:t>.</w:t>
      </w:r>
    </w:p>
    <w:p w14:paraId="5366CA34" w14:textId="77777777" w:rsidR="00653FBF" w:rsidRDefault="00907C9A" w:rsidP="00D10488">
      <w:pPr>
        <w:spacing w:after="240" w:line="276" w:lineRule="auto"/>
      </w:pPr>
      <w:r w:rsidRPr="000F1803">
        <w:rPr>
          <w:b/>
          <w:bCs/>
        </w:rPr>
        <w:t>Step 6. Monitor, evaluate, and learn</w:t>
      </w:r>
      <w:r>
        <w:rPr>
          <w:b/>
          <w:bCs/>
        </w:rPr>
        <w:t xml:space="preserve">: </w:t>
      </w:r>
      <w:r w:rsidRPr="00111C4C">
        <w:t>Embed inclusion into your monitoring, evaluation and learning processes, maintain momentum, and reinforce messages of gender and disability inclusive practice.</w:t>
      </w:r>
      <w:r>
        <w:t xml:space="preserve"> This wi</w:t>
      </w:r>
      <w:r w:rsidR="00395EC7">
        <w:t>ll</w:t>
      </w:r>
      <w:r>
        <w:t xml:space="preserve"> </w:t>
      </w:r>
      <w:r w:rsidR="004F6A31">
        <w:t xml:space="preserve">not only </w:t>
      </w:r>
      <w:r>
        <w:t>support c</w:t>
      </w:r>
      <w:r w:rsidRPr="000C7C42">
        <w:t>ontinuous</w:t>
      </w:r>
      <w:r>
        <w:t xml:space="preserve"> </w:t>
      </w:r>
      <w:r w:rsidRPr="000C7C42">
        <w:t>improv</w:t>
      </w:r>
      <w:r>
        <w:t>ement</w:t>
      </w:r>
      <w:r w:rsidR="002A216D">
        <w:t xml:space="preserve"> within your </w:t>
      </w:r>
      <w:r w:rsidR="009A153D">
        <w:t>organisation</w:t>
      </w:r>
      <w:r w:rsidR="004F6A31">
        <w:t>, but also</w:t>
      </w:r>
      <w:r w:rsidR="002A216D">
        <w:t xml:space="preserve"> </w:t>
      </w:r>
      <w:r w:rsidR="009A153D">
        <w:t xml:space="preserve">help </w:t>
      </w:r>
      <w:r>
        <w:t>bui</w:t>
      </w:r>
      <w:r w:rsidRPr="000C7C42">
        <w:t>ld the evidence base</w:t>
      </w:r>
      <w:r w:rsidR="002A216D">
        <w:t xml:space="preserve"> </w:t>
      </w:r>
      <w:r w:rsidR="002A216D" w:rsidRPr="00651E85">
        <w:rPr>
          <w:szCs w:val="24"/>
        </w:rPr>
        <w:t>about ‘what works’</w:t>
      </w:r>
      <w:r w:rsidR="00A275A9">
        <w:rPr>
          <w:szCs w:val="24"/>
        </w:rPr>
        <w:t xml:space="preserve"> in primary </w:t>
      </w:r>
      <w:r w:rsidR="00A275A9">
        <w:rPr>
          <w:szCs w:val="24"/>
        </w:rPr>
        <w:lastRenderedPageBreak/>
        <w:t>prevention</w:t>
      </w:r>
      <w:r w:rsidR="00395EC7">
        <w:rPr>
          <w:szCs w:val="24"/>
        </w:rPr>
        <w:t xml:space="preserve">, </w:t>
      </w:r>
      <w:r>
        <w:t>to collectively address gender and disability based violence</w:t>
      </w:r>
      <w:r w:rsidR="00395EC7">
        <w:t xml:space="preserve"> in Victoria</w:t>
      </w:r>
      <w:r>
        <w:t>.</w:t>
      </w:r>
    </w:p>
    <w:p w14:paraId="0AF16B2B" w14:textId="6FCF153F" w:rsidR="00653FBF" w:rsidRPr="00653FBF" w:rsidRDefault="00653FBF" w:rsidP="004E1561">
      <w:pPr>
        <w:spacing w:after="600" w:line="276" w:lineRule="auto"/>
      </w:pPr>
      <w:r>
        <w:t>For a diagrammatic summary of these st</w:t>
      </w:r>
      <w:r w:rsidR="004D6CB5">
        <w:t>eps</w:t>
      </w:r>
      <w:r>
        <w:t xml:space="preserve">, you can refer to the supporting infographic </w:t>
      </w:r>
      <w:r w:rsidRPr="009A057F">
        <w:rPr>
          <w:b/>
          <w:bCs/>
        </w:rPr>
        <w:t>How to build capacity for disability inclusive primary prevention of gender based violence</w:t>
      </w:r>
      <w:r w:rsidR="000A0CC5">
        <w:t xml:space="preserve">, which is available to download in PDF </w:t>
      </w:r>
      <w:r w:rsidR="00DE7AAD">
        <w:t xml:space="preserve">and </w:t>
      </w:r>
      <w:r w:rsidR="000A0CC5">
        <w:t>Word format</w:t>
      </w:r>
      <w:r w:rsidR="00DE7AAD">
        <w:t>s</w:t>
      </w:r>
      <w:r>
        <w:t>.</w:t>
      </w:r>
    </w:p>
    <w:p w14:paraId="496995B0" w14:textId="10994F89" w:rsidR="00AF0314" w:rsidRPr="00651E85" w:rsidRDefault="00AF0314" w:rsidP="005B5A29">
      <w:pPr>
        <w:pStyle w:val="Heading1"/>
        <w:spacing w:line="276" w:lineRule="auto"/>
      </w:pPr>
      <w:bookmarkStart w:id="7" w:name="_Toc78540061"/>
      <w:bookmarkStart w:id="8" w:name="_Toc178170342"/>
      <w:bookmarkStart w:id="9" w:name="_Toc78446321"/>
      <w:r w:rsidRPr="00651E85">
        <w:t>Tool</w:t>
      </w:r>
      <w:bookmarkEnd w:id="7"/>
      <w:r w:rsidR="001F3C69" w:rsidRPr="00651E85">
        <w:t>kit</w:t>
      </w:r>
      <w:r w:rsidR="0041138F">
        <w:t xml:space="preserve"> scope</w:t>
      </w:r>
      <w:bookmarkEnd w:id="8"/>
    </w:p>
    <w:bookmarkEnd w:id="9"/>
    <w:p w14:paraId="19A8449F" w14:textId="7E7A49FF" w:rsidR="003F7609" w:rsidRDefault="00875D54" w:rsidP="003F7609">
      <w:pPr>
        <w:spacing w:line="276" w:lineRule="auto"/>
      </w:pPr>
      <w:r>
        <w:t xml:space="preserve">The </w:t>
      </w:r>
      <w:r w:rsidR="005F156D">
        <w:t>final</w:t>
      </w:r>
      <w:r w:rsidR="009F42C4">
        <w:t xml:space="preserve"> two section</w:t>
      </w:r>
      <w:r w:rsidR="001B1459">
        <w:t xml:space="preserve">s </w:t>
      </w:r>
      <w:r w:rsidR="005755CA">
        <w:t xml:space="preserve">of this Guide </w:t>
      </w:r>
      <w:r w:rsidR="00260318">
        <w:t>discuss</w:t>
      </w:r>
      <w:r w:rsidR="00C25BF5">
        <w:t xml:space="preserve"> </w:t>
      </w:r>
      <w:r w:rsidR="0080645B" w:rsidRPr="00651E85">
        <w:t>how organisations can use the toolkit to</w:t>
      </w:r>
      <w:r w:rsidR="0080645B">
        <w:t xml:space="preserve"> review, plan, and monitor progress in</w:t>
      </w:r>
      <w:r w:rsidR="0080645B" w:rsidRPr="00651E85">
        <w:t xml:space="preserve"> gender and disability inclusi</w:t>
      </w:r>
      <w:r w:rsidR="0080645B">
        <w:t>on and equity</w:t>
      </w:r>
      <w:r w:rsidR="00F81139">
        <w:t>.</w:t>
      </w:r>
      <w:r w:rsidR="00D437F2">
        <w:t xml:space="preserve"> </w:t>
      </w:r>
      <w:r w:rsidR="00A81FCC">
        <w:t>Firstly, is</w:t>
      </w:r>
      <w:r w:rsidR="00E86CF3">
        <w:t xml:space="preserve"> an </w:t>
      </w:r>
      <w:r w:rsidR="00100A4D">
        <w:t>outline</w:t>
      </w:r>
      <w:r w:rsidR="009065AE">
        <w:t xml:space="preserve"> </w:t>
      </w:r>
      <w:r w:rsidR="00E86CF3">
        <w:t xml:space="preserve">of </w:t>
      </w:r>
      <w:r w:rsidR="009065AE">
        <w:t xml:space="preserve">the </w:t>
      </w:r>
      <w:r w:rsidR="00E86CF3">
        <w:t xml:space="preserve">toolkit’s </w:t>
      </w:r>
      <w:r w:rsidR="00C97B03">
        <w:t>structure,</w:t>
      </w:r>
      <w:r w:rsidR="00B03310">
        <w:t xml:space="preserve"> and</w:t>
      </w:r>
      <w:r w:rsidR="001F3C50">
        <w:t xml:space="preserve"> </w:t>
      </w:r>
      <w:r w:rsidR="002278DE">
        <w:t xml:space="preserve">the audit </w:t>
      </w:r>
      <w:r w:rsidR="00B03310">
        <w:t>areas covered</w:t>
      </w:r>
      <w:r w:rsidR="00921359">
        <w:t xml:space="preserve">. </w:t>
      </w:r>
      <w:r w:rsidR="00AD62B1">
        <w:t>F</w:t>
      </w:r>
      <w:r w:rsidR="008829FE">
        <w:t>ollo</w:t>
      </w:r>
      <w:r w:rsidR="00341A97">
        <w:t>wing</w:t>
      </w:r>
      <w:r w:rsidR="008829FE">
        <w:t xml:space="preserve"> </w:t>
      </w:r>
      <w:r w:rsidR="00341A97">
        <w:t>is</w:t>
      </w:r>
      <w:r w:rsidR="002278DE">
        <w:t xml:space="preserve"> </w:t>
      </w:r>
      <w:r w:rsidR="003A3E2B">
        <w:t>a description of what</w:t>
      </w:r>
      <w:r w:rsidR="00F809DD">
        <w:t xml:space="preserve"> is </w:t>
      </w:r>
      <w:r w:rsidR="00710B60">
        <w:t xml:space="preserve">included in the </w:t>
      </w:r>
      <w:r w:rsidR="00420E79">
        <w:t xml:space="preserve">audit </w:t>
      </w:r>
      <w:r w:rsidR="00710B60">
        <w:t>booklets and supporting documents</w:t>
      </w:r>
      <w:r w:rsidR="00745F30">
        <w:t>, a</w:t>
      </w:r>
      <w:r w:rsidR="00085816">
        <w:t xml:space="preserve">longside </w:t>
      </w:r>
      <w:r w:rsidR="00C01442">
        <w:t xml:space="preserve">general </w:t>
      </w:r>
      <w:r w:rsidR="001247B2">
        <w:t>direction</w:t>
      </w:r>
      <w:r w:rsidR="00C01442">
        <w:t xml:space="preserve">s </w:t>
      </w:r>
      <w:r w:rsidR="00393874">
        <w:t xml:space="preserve">for </w:t>
      </w:r>
      <w:r w:rsidR="00085816">
        <w:t>us</w:t>
      </w:r>
      <w:r w:rsidR="00393874">
        <w:t>ing</w:t>
      </w:r>
      <w:r w:rsidR="00085816">
        <w:t xml:space="preserve"> </w:t>
      </w:r>
      <w:r w:rsidR="00164D1D">
        <w:t>the tools.</w:t>
      </w:r>
    </w:p>
    <w:p w14:paraId="454E2843" w14:textId="1F43423B" w:rsidR="00D85AA9" w:rsidRPr="00651E85" w:rsidRDefault="00CB5A8F" w:rsidP="003F7609">
      <w:pPr>
        <w:spacing w:line="276" w:lineRule="auto"/>
      </w:pPr>
      <w:r w:rsidRPr="00651E85">
        <w:t>D</w:t>
      </w:r>
      <w:r w:rsidR="002E6048" w:rsidRPr="00651E85">
        <w:t>isability</w:t>
      </w:r>
      <w:r w:rsidRPr="00651E85">
        <w:t xml:space="preserve"> and gender</w:t>
      </w:r>
      <w:r w:rsidR="002E6048" w:rsidRPr="00651E85">
        <w:t xml:space="preserve"> inclusion within organisations </w:t>
      </w:r>
      <w:r w:rsidR="00322853" w:rsidRPr="00651E85">
        <w:t>requires</w:t>
      </w:r>
      <w:r w:rsidR="003147B2" w:rsidRPr="00651E85">
        <w:t xml:space="preserve"> ongoing and</w:t>
      </w:r>
      <w:r w:rsidR="002E6048" w:rsidRPr="00651E85">
        <w:t xml:space="preserve"> deliberate actions to implement long-term change. </w:t>
      </w:r>
      <w:r w:rsidR="00180E27" w:rsidRPr="00651E85">
        <w:t>Th</w:t>
      </w:r>
      <w:r w:rsidR="00B91BB2">
        <w:t>e</w:t>
      </w:r>
      <w:r w:rsidR="00180E27" w:rsidRPr="00651E85">
        <w:t xml:space="preserve"> </w:t>
      </w:r>
      <w:r w:rsidR="00324517">
        <w:t>toolkit</w:t>
      </w:r>
      <w:r w:rsidR="00180E27" w:rsidRPr="00651E85">
        <w:t xml:space="preserve"> covers an organisation’s interactions with staff, </w:t>
      </w:r>
      <w:r w:rsidR="00D442D7" w:rsidRPr="00651E85">
        <w:t>partners,</w:t>
      </w:r>
      <w:r w:rsidR="00180E27" w:rsidRPr="00651E85">
        <w:t xml:space="preserve"> and the community throughout commitment at every level - in the provision of an accessible and inclusive workplace culture as an employer and agent of change</w:t>
      </w:r>
      <w:r w:rsidR="008510CB" w:rsidRPr="00651E85">
        <w:t>, and</w:t>
      </w:r>
      <w:r w:rsidR="00180E27" w:rsidRPr="00651E85">
        <w:t xml:space="preserve"> in the events and activities offer</w:t>
      </w:r>
      <w:r w:rsidR="008510CB" w:rsidRPr="00651E85">
        <w:t>ed</w:t>
      </w:r>
      <w:r w:rsidR="00180E27" w:rsidRPr="00651E85">
        <w:t>, building strength</w:t>
      </w:r>
      <w:r w:rsidR="00B10A8B" w:rsidRPr="00651E85">
        <w:t>s</w:t>
      </w:r>
      <w:r w:rsidR="00180E27" w:rsidRPr="00651E85">
        <w:t>-based communications and information that promotes growth and understanding. It also considers the accessibility and inclusivity of the organisation’s physical infrastructure</w:t>
      </w:r>
      <w:r w:rsidR="00C57710">
        <w:t xml:space="preserve">, </w:t>
      </w:r>
      <w:r w:rsidR="00180E27" w:rsidRPr="00651E85">
        <w:t>online spaces</w:t>
      </w:r>
      <w:r w:rsidR="00C57710">
        <w:t xml:space="preserve">, and external venues sought for </w:t>
      </w:r>
      <w:r w:rsidR="00060CE8">
        <w:t>facilitation of events</w:t>
      </w:r>
      <w:r w:rsidR="00B9671C">
        <w:t xml:space="preserve"> and activities</w:t>
      </w:r>
      <w:r w:rsidR="00180E27" w:rsidRPr="00651E85">
        <w:t>.</w:t>
      </w:r>
    </w:p>
    <w:p w14:paraId="5D781565" w14:textId="51E9473B" w:rsidR="000B0542" w:rsidRPr="00651E85" w:rsidRDefault="00FC2DFF" w:rsidP="005B5A29">
      <w:pPr>
        <w:spacing w:after="200" w:line="276" w:lineRule="auto"/>
      </w:pPr>
      <w:r w:rsidRPr="00651E85">
        <w:rPr>
          <w:szCs w:val="24"/>
        </w:rPr>
        <w:t xml:space="preserve">The </w:t>
      </w:r>
      <w:r w:rsidR="008510CB" w:rsidRPr="00651E85">
        <w:rPr>
          <w:szCs w:val="24"/>
        </w:rPr>
        <w:t xml:space="preserve">audit </w:t>
      </w:r>
      <w:r w:rsidR="00006DEA">
        <w:rPr>
          <w:szCs w:val="24"/>
        </w:rPr>
        <w:t>is</w:t>
      </w:r>
      <w:r w:rsidR="00180E27" w:rsidRPr="00651E85">
        <w:rPr>
          <w:szCs w:val="24"/>
        </w:rPr>
        <w:t xml:space="preserve"> divided into</w:t>
      </w:r>
      <w:r w:rsidR="00026403">
        <w:rPr>
          <w:szCs w:val="24"/>
        </w:rPr>
        <w:t xml:space="preserve"> </w:t>
      </w:r>
      <w:r w:rsidR="009A4E54">
        <w:rPr>
          <w:szCs w:val="24"/>
        </w:rPr>
        <w:t>five</w:t>
      </w:r>
      <w:r w:rsidR="00180E27" w:rsidRPr="00651E85">
        <w:rPr>
          <w:szCs w:val="24"/>
        </w:rPr>
        <w:t xml:space="preserve"> </w:t>
      </w:r>
      <w:r w:rsidR="00D575DA">
        <w:rPr>
          <w:szCs w:val="24"/>
        </w:rPr>
        <w:t>areas</w:t>
      </w:r>
      <w:r w:rsidR="00420B92" w:rsidDel="005F3960">
        <w:rPr>
          <w:szCs w:val="24"/>
        </w:rPr>
        <w:t xml:space="preserve"> </w:t>
      </w:r>
      <w:r w:rsidR="00641089">
        <w:rPr>
          <w:szCs w:val="24"/>
        </w:rPr>
        <w:t>as follows</w:t>
      </w:r>
      <w:r w:rsidR="00315A5E">
        <w:rPr>
          <w:szCs w:val="24"/>
        </w:rPr>
        <w:t xml:space="preserve">. </w:t>
      </w:r>
      <w:r w:rsidR="00B9643B" w:rsidRPr="00651E85">
        <w:t xml:space="preserve">Each </w:t>
      </w:r>
      <w:r w:rsidR="00BF5C73">
        <w:t xml:space="preserve">area </w:t>
      </w:r>
      <w:r w:rsidR="00B9643B" w:rsidRPr="00651E85">
        <w:t>poses a list of questions</w:t>
      </w:r>
      <w:r w:rsidR="00C56631">
        <w:t xml:space="preserve"> </w:t>
      </w:r>
      <w:r w:rsidR="00AD6678" w:rsidRPr="00651E85">
        <w:rPr>
          <w:szCs w:val="24"/>
        </w:rPr>
        <w:t xml:space="preserve">on various aspects of </w:t>
      </w:r>
      <w:r w:rsidR="0005503E">
        <w:rPr>
          <w:szCs w:val="24"/>
        </w:rPr>
        <w:t>gender</w:t>
      </w:r>
      <w:r w:rsidR="00AF2509" w:rsidRPr="00651E85">
        <w:rPr>
          <w:szCs w:val="24"/>
        </w:rPr>
        <w:t xml:space="preserve"> and </w:t>
      </w:r>
      <w:r w:rsidR="0005503E">
        <w:rPr>
          <w:szCs w:val="24"/>
        </w:rPr>
        <w:t xml:space="preserve">disability </w:t>
      </w:r>
      <w:r w:rsidR="00AF2509" w:rsidRPr="00651E85">
        <w:rPr>
          <w:szCs w:val="24"/>
        </w:rPr>
        <w:t>inclusion</w:t>
      </w:r>
      <w:r w:rsidR="00B201DC">
        <w:rPr>
          <w:szCs w:val="24"/>
        </w:rPr>
        <w:t>,</w:t>
      </w:r>
      <w:r w:rsidR="00D91AB7">
        <w:rPr>
          <w:szCs w:val="24"/>
        </w:rPr>
        <w:t xml:space="preserve"> with</w:t>
      </w:r>
      <w:r w:rsidR="00B201DC">
        <w:rPr>
          <w:szCs w:val="24"/>
        </w:rPr>
        <w:t xml:space="preserve"> some </w:t>
      </w:r>
      <w:r w:rsidR="00D91AB7">
        <w:rPr>
          <w:szCs w:val="24"/>
        </w:rPr>
        <w:t>further divided into</w:t>
      </w:r>
      <w:r w:rsidR="00B201DC">
        <w:rPr>
          <w:szCs w:val="24"/>
        </w:rPr>
        <w:t xml:space="preserve"> </w:t>
      </w:r>
      <w:r w:rsidR="00B201DC" w:rsidRPr="00651E85">
        <w:rPr>
          <w:szCs w:val="24"/>
        </w:rPr>
        <w:t>subsections</w:t>
      </w:r>
      <w:r w:rsidR="00B201DC">
        <w:rPr>
          <w:szCs w:val="24"/>
        </w:rPr>
        <w:t>,</w:t>
      </w:r>
      <w:r w:rsidR="00B201DC" w:rsidRPr="00651E85">
        <w:rPr>
          <w:szCs w:val="24"/>
        </w:rPr>
        <w:t xml:space="preserve"> </w:t>
      </w:r>
      <w:r w:rsidR="00B201DC">
        <w:rPr>
          <w:szCs w:val="24"/>
        </w:rPr>
        <w:t xml:space="preserve">as </w:t>
      </w:r>
      <w:r w:rsidR="00B201DC" w:rsidRPr="00651E85">
        <w:rPr>
          <w:szCs w:val="24"/>
        </w:rPr>
        <w:t>indicated</w:t>
      </w:r>
      <w:r w:rsidR="00B201DC">
        <w:rPr>
          <w:szCs w:val="24"/>
        </w:rPr>
        <w:t xml:space="preserve">. </w:t>
      </w:r>
    </w:p>
    <w:p w14:paraId="053D7A6C" w14:textId="05D79522" w:rsidR="003F7D57" w:rsidRPr="00651E85" w:rsidRDefault="003A59BA" w:rsidP="009A057F">
      <w:pPr>
        <w:pStyle w:val="ListParagraph"/>
        <w:numPr>
          <w:ilvl w:val="0"/>
          <w:numId w:val="34"/>
        </w:numPr>
        <w:spacing w:after="120"/>
        <w:ind w:left="714" w:hanging="357"/>
        <w:contextualSpacing w:val="0"/>
        <w:rPr>
          <w:rFonts w:cs="Segoe UI"/>
          <w:lang w:val="en-AU"/>
        </w:rPr>
      </w:pPr>
      <w:r w:rsidRPr="00651E85">
        <w:rPr>
          <w:b/>
          <w:lang w:val="en-AU"/>
        </w:rPr>
        <w:t>Commitment</w:t>
      </w:r>
      <w:r w:rsidR="0025789C">
        <w:rPr>
          <w:b/>
          <w:lang w:val="en-AU"/>
        </w:rPr>
        <w:t>:</w:t>
      </w:r>
      <w:r w:rsidR="00B17529" w:rsidRPr="00651E85">
        <w:rPr>
          <w:rFonts w:eastAsia="Verdana Pro" w:cs="Verdana Pro"/>
          <w:color w:val="000000" w:themeColor="text1"/>
          <w:lang w:val="en-AU"/>
        </w:rPr>
        <w:t xml:space="preserve"> </w:t>
      </w:r>
      <w:r w:rsidR="003F7D57" w:rsidRPr="00651E85">
        <w:rPr>
          <w:rFonts w:eastAsia="Verdana Pro" w:cs="Verdana Pro"/>
          <w:color w:val="000000" w:themeColor="text1"/>
          <w:lang w:val="en-AU"/>
        </w:rPr>
        <w:t>p</w:t>
      </w:r>
      <w:r w:rsidR="00E11413" w:rsidRPr="00651E85">
        <w:rPr>
          <w:rFonts w:cs="Segoe UI"/>
          <w:lang w:val="en-AU"/>
        </w:rPr>
        <w:t>lans, policies, and programs</w:t>
      </w:r>
      <w:r w:rsidR="00931424" w:rsidRPr="00651E85">
        <w:rPr>
          <w:rFonts w:cs="Segoe UI"/>
          <w:lang w:val="en-AU"/>
        </w:rPr>
        <w:t xml:space="preserve">; </w:t>
      </w:r>
      <w:r w:rsidR="003F7D57" w:rsidRPr="00651E85">
        <w:rPr>
          <w:rFonts w:cs="Segoe UI"/>
          <w:lang w:val="en-AU"/>
        </w:rPr>
        <w:t>e</w:t>
      </w:r>
      <w:r w:rsidR="00E11413" w:rsidRPr="00651E85">
        <w:rPr>
          <w:rFonts w:cs="Segoe UI"/>
          <w:lang w:val="en-AU"/>
        </w:rPr>
        <w:t>mployee capacity building</w:t>
      </w:r>
      <w:r w:rsidR="00931424" w:rsidRPr="00651E85">
        <w:rPr>
          <w:rFonts w:cs="Segoe UI"/>
          <w:lang w:val="en-AU"/>
        </w:rPr>
        <w:t>;</w:t>
      </w:r>
      <w:r w:rsidR="003F7D57" w:rsidRPr="00651E85">
        <w:rPr>
          <w:rFonts w:cs="Segoe UI"/>
          <w:lang w:val="en-AU"/>
        </w:rPr>
        <w:t xml:space="preserve"> and r</w:t>
      </w:r>
      <w:r w:rsidR="00E11413" w:rsidRPr="00651E85">
        <w:rPr>
          <w:rFonts w:cs="Segoe UI"/>
          <w:lang w:val="en-AU"/>
        </w:rPr>
        <w:t>elationships and partnerships</w:t>
      </w:r>
      <w:r w:rsidR="003F7D57" w:rsidRPr="00651E85">
        <w:rPr>
          <w:rFonts w:eastAsia="Verdana" w:cs="Segoe UI"/>
          <w:color w:val="000000" w:themeColor="text1"/>
          <w:lang w:val="en-AU"/>
        </w:rPr>
        <w:t>.</w:t>
      </w:r>
    </w:p>
    <w:p w14:paraId="5C9E5D47" w14:textId="3A80E556" w:rsidR="003F7D57" w:rsidRPr="00651E85" w:rsidRDefault="005E2557" w:rsidP="009A057F">
      <w:pPr>
        <w:pStyle w:val="ListParagraph"/>
        <w:numPr>
          <w:ilvl w:val="0"/>
          <w:numId w:val="34"/>
        </w:numPr>
        <w:spacing w:after="120"/>
        <w:ind w:left="714" w:hanging="357"/>
        <w:contextualSpacing w:val="0"/>
        <w:rPr>
          <w:rFonts w:ascii="Segoe UI" w:hAnsi="Segoe UI" w:cs="Segoe UI"/>
          <w:lang w:val="en-AU"/>
        </w:rPr>
      </w:pPr>
      <w:r w:rsidRPr="00651E85">
        <w:rPr>
          <w:rFonts w:eastAsia="Verdana Pro" w:cs="Verdana Pro"/>
          <w:b/>
          <w:color w:val="000000" w:themeColor="text1"/>
          <w:lang w:val="en-AU"/>
        </w:rPr>
        <w:t>Workplace</w:t>
      </w:r>
      <w:r w:rsidR="00FE31BD" w:rsidRPr="00651E85">
        <w:rPr>
          <w:rFonts w:eastAsia="Verdana Pro" w:cs="Verdana Pro"/>
          <w:b/>
          <w:color w:val="000000" w:themeColor="text1"/>
          <w:lang w:val="en-AU"/>
        </w:rPr>
        <w:t xml:space="preserve"> culture</w:t>
      </w:r>
      <w:r w:rsidR="0025789C">
        <w:rPr>
          <w:rFonts w:eastAsia="Verdana Pro" w:cs="Verdana Pro"/>
          <w:b/>
          <w:color w:val="000000" w:themeColor="text1"/>
          <w:lang w:val="en-AU"/>
        </w:rPr>
        <w:t>:</w:t>
      </w:r>
      <w:r w:rsidR="004C25CE" w:rsidRPr="00651E85">
        <w:rPr>
          <w:rFonts w:eastAsia="Verdana Pro" w:cs="Verdana Pro"/>
          <w:b/>
          <w:color w:val="000000" w:themeColor="text1"/>
          <w:lang w:val="en-AU"/>
        </w:rPr>
        <w:t xml:space="preserve"> </w:t>
      </w:r>
      <w:r w:rsidR="00240FE9" w:rsidRPr="00651E85">
        <w:rPr>
          <w:rFonts w:eastAsia="Verdana Pro" w:cs="Verdana Pro"/>
          <w:color w:val="000000" w:themeColor="text1"/>
          <w:lang w:val="en-AU"/>
        </w:rPr>
        <w:t>culture</w:t>
      </w:r>
      <w:r w:rsidR="00875BFE" w:rsidRPr="00651E85">
        <w:rPr>
          <w:rFonts w:eastAsia="Verdana Pro" w:cs="Verdana Pro"/>
          <w:color w:val="000000" w:themeColor="text1"/>
          <w:lang w:val="en-AU"/>
        </w:rPr>
        <w:t xml:space="preserve"> and </w:t>
      </w:r>
      <w:r w:rsidR="00FC57B1" w:rsidRPr="00651E85">
        <w:rPr>
          <w:rFonts w:eastAsia="Verdana Pro" w:cs="Verdana Pro"/>
          <w:color w:val="000000" w:themeColor="text1"/>
          <w:lang w:val="en-AU"/>
        </w:rPr>
        <w:t>diversity</w:t>
      </w:r>
      <w:r w:rsidR="001E7387" w:rsidRPr="00651E85">
        <w:rPr>
          <w:rFonts w:eastAsia="Verdana Pro" w:cs="Verdana Pro"/>
          <w:color w:val="000000" w:themeColor="text1"/>
          <w:lang w:val="en-AU"/>
        </w:rPr>
        <w:t>;</w:t>
      </w:r>
      <w:r w:rsidR="00875BFE" w:rsidRPr="00651E85">
        <w:rPr>
          <w:rFonts w:eastAsia="Verdana Pro" w:cs="Verdana Pro"/>
          <w:color w:val="000000" w:themeColor="text1"/>
          <w:lang w:val="en-AU"/>
        </w:rPr>
        <w:t xml:space="preserve"> </w:t>
      </w:r>
      <w:r w:rsidR="00B10D90" w:rsidRPr="00651E85">
        <w:rPr>
          <w:rFonts w:eastAsia="Verdana Pro" w:cs="Verdana Pro"/>
          <w:color w:val="000000" w:themeColor="text1"/>
          <w:lang w:val="en-AU"/>
        </w:rPr>
        <w:t xml:space="preserve">and </w:t>
      </w:r>
      <w:r w:rsidR="00732A62" w:rsidRPr="00651E85">
        <w:rPr>
          <w:rFonts w:eastAsia="Verdana Pro" w:cs="Verdana Pro"/>
          <w:color w:val="000000" w:themeColor="text1"/>
          <w:lang w:val="en-AU"/>
        </w:rPr>
        <w:t xml:space="preserve">role design, </w:t>
      </w:r>
      <w:r w:rsidR="001908A8" w:rsidRPr="00651E85">
        <w:rPr>
          <w:rFonts w:eastAsia="Verdana Pro" w:cs="Verdana Pro"/>
          <w:color w:val="000000" w:themeColor="text1"/>
          <w:lang w:val="en-AU"/>
        </w:rPr>
        <w:t>recruitment</w:t>
      </w:r>
      <w:r w:rsidR="00732A62" w:rsidRPr="00651E85">
        <w:rPr>
          <w:rFonts w:eastAsia="Verdana Pro" w:cs="Verdana Pro"/>
          <w:color w:val="000000" w:themeColor="text1"/>
          <w:lang w:val="en-AU"/>
        </w:rPr>
        <w:t>, and reasonable adjustments.</w:t>
      </w:r>
    </w:p>
    <w:p w14:paraId="7D37E7CB" w14:textId="0CA4278B" w:rsidR="003F7D57" w:rsidRPr="00651E85" w:rsidRDefault="005E2557" w:rsidP="009A057F">
      <w:pPr>
        <w:pStyle w:val="ListParagraph"/>
        <w:numPr>
          <w:ilvl w:val="0"/>
          <w:numId w:val="34"/>
        </w:numPr>
        <w:spacing w:after="120"/>
        <w:ind w:left="714" w:hanging="357"/>
        <w:contextualSpacing w:val="0"/>
        <w:rPr>
          <w:rFonts w:ascii="Segoe UI" w:hAnsi="Segoe UI" w:cs="Segoe UI"/>
          <w:lang w:val="en-AU"/>
        </w:rPr>
      </w:pPr>
      <w:r w:rsidRPr="00651E85">
        <w:rPr>
          <w:rFonts w:eastAsia="Verdana Pro" w:cs="Verdana Pro"/>
          <w:b/>
          <w:color w:val="000000" w:themeColor="text1"/>
          <w:lang w:val="en-AU"/>
        </w:rPr>
        <w:t xml:space="preserve">Information and </w:t>
      </w:r>
      <w:r w:rsidRPr="00651E85">
        <w:rPr>
          <w:rFonts w:eastAsia="Verdana Pro" w:cs="Verdana Pro"/>
          <w:b/>
          <w:bCs/>
          <w:color w:val="000000" w:themeColor="text1"/>
          <w:lang w:val="en-AU"/>
        </w:rPr>
        <w:t>communication</w:t>
      </w:r>
      <w:r w:rsidR="6959948E" w:rsidRPr="00651E85">
        <w:rPr>
          <w:rFonts w:eastAsia="Verdana Pro" w:cs="Verdana Pro"/>
          <w:b/>
          <w:bCs/>
          <w:color w:val="000000" w:themeColor="text1"/>
          <w:lang w:val="en-AU"/>
        </w:rPr>
        <w:t>s</w:t>
      </w:r>
      <w:r w:rsidR="0025789C" w:rsidRPr="00FB0973">
        <w:rPr>
          <w:rFonts w:eastAsia="Verdana Pro" w:cs="Verdana Pro"/>
          <w:b/>
          <w:color w:val="000000" w:themeColor="text1"/>
          <w:lang w:val="en-AU"/>
        </w:rPr>
        <w:t>:</w:t>
      </w:r>
      <w:r w:rsidR="00E4500C" w:rsidRPr="00651E85">
        <w:rPr>
          <w:rFonts w:eastAsia="Verdana Pro" w:cs="Verdana Pro"/>
          <w:color w:val="000000" w:themeColor="text1"/>
          <w:lang w:val="en-AU"/>
        </w:rPr>
        <w:t xml:space="preserve"> </w:t>
      </w:r>
      <w:r w:rsidR="00F4305E" w:rsidRPr="00651E85">
        <w:rPr>
          <w:rFonts w:eastAsia="Verdana Pro" w:cs="Verdana Pro"/>
          <w:color w:val="000000" w:themeColor="text1"/>
          <w:lang w:val="en-AU"/>
        </w:rPr>
        <w:t xml:space="preserve">formats, </w:t>
      </w:r>
      <w:r w:rsidR="00D442D7" w:rsidRPr="00651E85">
        <w:rPr>
          <w:rFonts w:eastAsia="Verdana Pro" w:cs="Verdana Pro"/>
          <w:color w:val="000000" w:themeColor="text1"/>
          <w:lang w:val="en-AU"/>
        </w:rPr>
        <w:t>methods,</w:t>
      </w:r>
      <w:r w:rsidR="00F4305E" w:rsidRPr="00651E85">
        <w:rPr>
          <w:rFonts w:eastAsia="Verdana Pro" w:cs="Verdana Pro"/>
          <w:color w:val="000000" w:themeColor="text1"/>
          <w:lang w:val="en-AU"/>
        </w:rPr>
        <w:t xml:space="preserve"> and technologies; participation information; </w:t>
      </w:r>
      <w:r w:rsidR="00095156" w:rsidRPr="00651E85">
        <w:rPr>
          <w:rFonts w:eastAsia="Verdana Pro" w:cs="Verdana Pro"/>
          <w:color w:val="000000" w:themeColor="text1"/>
          <w:lang w:val="en-AU"/>
        </w:rPr>
        <w:t>access requirements; and respect and safety.</w:t>
      </w:r>
    </w:p>
    <w:p w14:paraId="4968469A" w14:textId="270F2C85" w:rsidR="00A71384" w:rsidRPr="00651E85" w:rsidRDefault="001A5CBA" w:rsidP="009A057F">
      <w:pPr>
        <w:pStyle w:val="ListParagraph"/>
        <w:numPr>
          <w:ilvl w:val="0"/>
          <w:numId w:val="34"/>
        </w:numPr>
        <w:spacing w:after="120"/>
        <w:ind w:left="714" w:hanging="357"/>
        <w:contextualSpacing w:val="0"/>
        <w:rPr>
          <w:rFonts w:cs="Segoe UI"/>
          <w:lang w:val="en-AU"/>
        </w:rPr>
      </w:pPr>
      <w:r w:rsidRPr="00651E85">
        <w:rPr>
          <w:b/>
          <w:lang w:val="en-AU"/>
        </w:rPr>
        <w:lastRenderedPageBreak/>
        <w:t>Premises</w:t>
      </w:r>
      <w:r w:rsidR="002070AC" w:rsidRPr="00651E85">
        <w:rPr>
          <w:b/>
          <w:lang w:val="en-AU"/>
        </w:rPr>
        <w:t xml:space="preserve"> and catering</w:t>
      </w:r>
      <w:r w:rsidR="0025789C" w:rsidRPr="00FB0973">
        <w:rPr>
          <w:b/>
          <w:lang w:val="en-AU"/>
        </w:rPr>
        <w:t>:</w:t>
      </w:r>
      <w:r w:rsidR="00E4500C" w:rsidRPr="00651E85">
        <w:rPr>
          <w:lang w:val="en-AU"/>
        </w:rPr>
        <w:t xml:space="preserve"> </w:t>
      </w:r>
      <w:r w:rsidR="00E35556">
        <w:rPr>
          <w:rFonts w:eastAsia="Verdana Pro" w:cs="Verdana Pro"/>
          <w:color w:val="000000" w:themeColor="text1"/>
          <w:lang w:val="en-AU"/>
        </w:rPr>
        <w:t>location</w:t>
      </w:r>
      <w:r w:rsidR="00475947">
        <w:rPr>
          <w:rFonts w:eastAsia="Verdana Pro" w:cs="Verdana Pro"/>
          <w:color w:val="000000" w:themeColor="text1"/>
          <w:lang w:val="en-AU"/>
        </w:rPr>
        <w:t xml:space="preserve"> and external</w:t>
      </w:r>
      <w:r w:rsidR="00A71384">
        <w:rPr>
          <w:rFonts w:eastAsia="Verdana Pro" w:cs="Verdana Pro"/>
          <w:color w:val="000000" w:themeColor="text1"/>
          <w:lang w:val="en-AU"/>
        </w:rPr>
        <w:t xml:space="preserve"> access</w:t>
      </w:r>
      <w:r w:rsidR="00A71384" w:rsidRPr="00651E85">
        <w:rPr>
          <w:rFonts w:cs="Segoe UI"/>
          <w:lang w:val="en-AU"/>
        </w:rPr>
        <w:t xml:space="preserve">; navigation and doorways; hygiene facilities; </w:t>
      </w:r>
      <w:r w:rsidR="708BAE50" w:rsidRPr="00651E85">
        <w:rPr>
          <w:rFonts w:cs="Segoe UI"/>
          <w:lang w:val="en-AU"/>
        </w:rPr>
        <w:t xml:space="preserve">food and drink; </w:t>
      </w:r>
      <w:r w:rsidR="00A71384" w:rsidRPr="00651E85">
        <w:rPr>
          <w:rFonts w:cs="Segoe UI"/>
          <w:lang w:val="en-AU"/>
        </w:rPr>
        <w:t>and emergency and evacuation.</w:t>
      </w:r>
    </w:p>
    <w:p w14:paraId="64E06506" w14:textId="369163CB" w:rsidR="000E5AB8" w:rsidRPr="00651E85" w:rsidRDefault="0070484C" w:rsidP="009A057F">
      <w:pPr>
        <w:pStyle w:val="ListParagraph"/>
        <w:numPr>
          <w:ilvl w:val="0"/>
          <w:numId w:val="34"/>
        </w:numPr>
        <w:spacing w:after="360"/>
        <w:ind w:left="714" w:hanging="357"/>
        <w:contextualSpacing w:val="0"/>
        <w:rPr>
          <w:rFonts w:ascii="Segoe UI" w:hAnsi="Segoe UI" w:cs="Segoe UI"/>
        </w:rPr>
      </w:pPr>
      <w:r w:rsidRPr="00651E85">
        <w:rPr>
          <w:b/>
          <w:lang w:val="en-AU"/>
        </w:rPr>
        <w:t>Decision making and continuous improvement</w:t>
      </w:r>
      <w:r w:rsidR="008F3079">
        <w:rPr>
          <w:bCs/>
          <w:lang w:val="en-AU"/>
        </w:rPr>
        <w:t>.</w:t>
      </w:r>
    </w:p>
    <w:p w14:paraId="759CB05D" w14:textId="337A7E05" w:rsidR="000E5AB8" w:rsidRPr="00651E85" w:rsidRDefault="000E5AB8" w:rsidP="005B5A29">
      <w:pPr>
        <w:spacing w:line="276" w:lineRule="auto"/>
      </w:pPr>
      <w:r w:rsidRPr="00651E85">
        <w:t>The</w:t>
      </w:r>
      <w:r w:rsidR="00084D0A" w:rsidRPr="00651E85">
        <w:t xml:space="preserve"> toolkit</w:t>
      </w:r>
      <w:r w:rsidR="003C2026">
        <w:t>’s</w:t>
      </w:r>
      <w:r w:rsidRPr="00651E85">
        <w:t xml:space="preserve"> structure reflects a </w:t>
      </w:r>
      <w:r w:rsidR="001A0123" w:rsidRPr="00651E85">
        <w:t>complementary</w:t>
      </w:r>
      <w:r w:rsidRPr="00651E85">
        <w:t xml:space="preserve"> approach to the transformation necessary </w:t>
      </w:r>
      <w:r w:rsidR="001A0123" w:rsidRPr="00651E85">
        <w:t>to create</w:t>
      </w:r>
      <w:r w:rsidRPr="00651E85">
        <w:t xml:space="preserve"> truly inclusive cultures, </w:t>
      </w:r>
      <w:r w:rsidR="00D442D7" w:rsidRPr="00651E85">
        <w:t>practices,</w:t>
      </w:r>
      <w:r w:rsidRPr="00651E85">
        <w:t xml:space="preserve"> and environments. Shifts in organisational operations and communications require less financial outlay than changes to physical infrastructure and are likely to receive greater organisational support in the short to medium term. Furthermore, the suggestions and resources offered throughout the </w:t>
      </w:r>
      <w:r w:rsidR="001E7387" w:rsidRPr="00651E85">
        <w:t>notes</w:t>
      </w:r>
      <w:r w:rsidRPr="00651E85">
        <w:t xml:space="preserve"> invite the examination of aspects of inclusion through a gender lens, assisting organisations to determine priorities for change and implement short-term changes while devising strategies for longer-term transformation. </w:t>
      </w:r>
    </w:p>
    <w:p w14:paraId="0E59D51A" w14:textId="67FD1EB4" w:rsidR="000E5AB8" w:rsidRPr="00651E85" w:rsidRDefault="000E5AB8" w:rsidP="005B5A29">
      <w:pPr>
        <w:spacing w:line="276" w:lineRule="auto"/>
      </w:pPr>
      <w:r w:rsidRPr="00651E85">
        <w:t xml:space="preserve">Undertaking all </w:t>
      </w:r>
      <w:r w:rsidR="002A2B57" w:rsidRPr="00651E85">
        <w:t xml:space="preserve">audit </w:t>
      </w:r>
      <w:r w:rsidRPr="00651E85">
        <w:t>activities in the toolkit require</w:t>
      </w:r>
      <w:r w:rsidR="008638BA">
        <w:t>s</w:t>
      </w:r>
      <w:r w:rsidRPr="00651E85">
        <w:t xml:space="preserve"> a longstanding commitment to change and growth, centring lived experiences in your community, and partnering with women </w:t>
      </w:r>
      <w:r w:rsidR="00B570B9">
        <w:t xml:space="preserve">and non-binary people </w:t>
      </w:r>
      <w:r w:rsidRPr="00651E85">
        <w:t>with disabilities in a meaningful way.</w:t>
      </w:r>
      <w:r w:rsidR="001D758C" w:rsidRPr="00651E85">
        <w:t xml:space="preserve"> </w:t>
      </w:r>
      <w:r w:rsidRPr="00651E85">
        <w:t>The audit encourage</w:t>
      </w:r>
      <w:r w:rsidR="00F54F05">
        <w:t>s</w:t>
      </w:r>
      <w:r w:rsidR="002A2B57" w:rsidRPr="00651E85">
        <w:t xml:space="preserve"> </w:t>
      </w:r>
      <w:r w:rsidRPr="00651E85">
        <w:t xml:space="preserve">practical steps </w:t>
      </w:r>
      <w:r w:rsidR="000A4A39" w:rsidRPr="00651E85">
        <w:t xml:space="preserve">you </w:t>
      </w:r>
      <w:r w:rsidRPr="00651E85">
        <w:t xml:space="preserve">can undertake to provide more accessible </w:t>
      </w:r>
      <w:r w:rsidR="00F54F05">
        <w:t xml:space="preserve">and inclusive </w:t>
      </w:r>
      <w:r w:rsidR="00E073B5">
        <w:t xml:space="preserve">primary prevention </w:t>
      </w:r>
      <w:r w:rsidR="00A548F8" w:rsidRPr="009A057F">
        <w:t>activities</w:t>
      </w:r>
      <w:r w:rsidRPr="00651E85">
        <w:t xml:space="preserve">, by including the experiences of women </w:t>
      </w:r>
      <w:r w:rsidR="00B570B9">
        <w:t xml:space="preserve">and non-binary people </w:t>
      </w:r>
      <w:r w:rsidRPr="00651E85">
        <w:t>with disabilities in planning and decision-making towards continuous improvement.</w:t>
      </w:r>
    </w:p>
    <w:p w14:paraId="5AB55208" w14:textId="74CF55A9" w:rsidR="008F37D9" w:rsidRPr="00651E85" w:rsidRDefault="008C2179" w:rsidP="004E1561">
      <w:pPr>
        <w:spacing w:after="600" w:line="276" w:lineRule="auto"/>
      </w:pPr>
      <w:r w:rsidRPr="00651E85">
        <w:t xml:space="preserve">Gender and </w:t>
      </w:r>
      <w:r w:rsidR="005556ED" w:rsidRPr="00651E85">
        <w:t>d</w:t>
      </w:r>
      <w:r w:rsidR="00FC2DFF" w:rsidRPr="00651E85">
        <w:t>isability inclusion is multi-faceted, covering a wide scope of</w:t>
      </w:r>
      <w:r w:rsidR="002A2B57" w:rsidRPr="00651E85">
        <w:t xml:space="preserve"> </w:t>
      </w:r>
      <w:r w:rsidR="00FC2DFF" w:rsidRPr="00651E85">
        <w:t xml:space="preserve">infrastructure, processes, and systems. </w:t>
      </w:r>
      <w:r w:rsidR="006335C8" w:rsidRPr="00651E85">
        <w:t>WDV suggests that</w:t>
      </w:r>
      <w:r w:rsidR="00FC2DFF" w:rsidRPr="00651E85">
        <w:t xml:space="preserve"> rather than tackling the audit in its entirety, </w:t>
      </w:r>
      <w:r w:rsidR="000820BB" w:rsidRPr="00651E85">
        <w:t xml:space="preserve">your organisation </w:t>
      </w:r>
      <w:r w:rsidR="00FC2DFF" w:rsidRPr="00651E85">
        <w:t xml:space="preserve">review the </w:t>
      </w:r>
      <w:r w:rsidR="000A4A39" w:rsidRPr="00651E85">
        <w:t>areas</w:t>
      </w:r>
      <w:r w:rsidR="00FC2DFF" w:rsidRPr="00651E85">
        <w:t xml:space="preserve"> covered and identify </w:t>
      </w:r>
      <w:r w:rsidR="002A2B57" w:rsidRPr="00651E85">
        <w:t>thos</w:t>
      </w:r>
      <w:r w:rsidR="00521910" w:rsidRPr="00651E85">
        <w:t>e</w:t>
      </w:r>
      <w:r w:rsidR="00FC2DFF" w:rsidRPr="00651E85">
        <w:t xml:space="preserve"> </w:t>
      </w:r>
      <w:r w:rsidR="000A4A39" w:rsidRPr="00651E85">
        <w:t>you</w:t>
      </w:r>
      <w:r w:rsidR="00FC2DFF" w:rsidRPr="00651E85">
        <w:t xml:space="preserve"> wish to address as part of a staged process of review, </w:t>
      </w:r>
      <w:r w:rsidR="00D442D7" w:rsidRPr="00651E85">
        <w:t>planning,</w:t>
      </w:r>
      <w:r w:rsidR="00FC2DFF" w:rsidRPr="00651E85">
        <w:t xml:space="preserve"> and change. This </w:t>
      </w:r>
      <w:r w:rsidRPr="00651E85">
        <w:t>will keep the process</w:t>
      </w:r>
      <w:r w:rsidR="00FC2DFF" w:rsidRPr="00651E85">
        <w:t xml:space="preserve"> manageable</w:t>
      </w:r>
      <w:r w:rsidR="008F37D9" w:rsidRPr="00651E85">
        <w:t xml:space="preserve">, establishing </w:t>
      </w:r>
      <w:r w:rsidR="00FC2DFF" w:rsidRPr="00651E85">
        <w:t xml:space="preserve">realistic action over time. </w:t>
      </w:r>
    </w:p>
    <w:p w14:paraId="357DE4AB" w14:textId="5381BB73" w:rsidR="00C67DE0" w:rsidRPr="00651E85" w:rsidRDefault="0041138F" w:rsidP="007E2DEE">
      <w:pPr>
        <w:pStyle w:val="Heading1"/>
      </w:pPr>
      <w:bookmarkStart w:id="10" w:name="_Toc78541168"/>
      <w:bookmarkStart w:id="11" w:name="_Toc178170343"/>
      <w:r>
        <w:t xml:space="preserve">How to use the </w:t>
      </w:r>
      <w:bookmarkEnd w:id="10"/>
      <w:r w:rsidR="00B11A3B">
        <w:t>T</w:t>
      </w:r>
      <w:r>
        <w:t>oolkit</w:t>
      </w:r>
      <w:bookmarkEnd w:id="11"/>
      <w:r w:rsidR="00C67DE0" w:rsidRPr="00651E85">
        <w:t xml:space="preserve"> </w:t>
      </w:r>
    </w:p>
    <w:p w14:paraId="2FF3D7F8" w14:textId="2650272F" w:rsidR="00377F60" w:rsidRDefault="00AD3349" w:rsidP="005B5A29">
      <w:pPr>
        <w:spacing w:line="276" w:lineRule="auto"/>
        <w:rPr>
          <w:szCs w:val="24"/>
        </w:rPr>
      </w:pPr>
      <w:r w:rsidRPr="00651E85">
        <w:t xml:space="preserve">There is no </w:t>
      </w:r>
      <w:r w:rsidR="00543E97" w:rsidRPr="00651E85">
        <w:t>single</w:t>
      </w:r>
      <w:r w:rsidR="00F40F2A" w:rsidRPr="00651E85">
        <w:t>,</w:t>
      </w:r>
      <w:r w:rsidRPr="00651E85">
        <w:t xml:space="preserve"> </w:t>
      </w:r>
      <w:r w:rsidR="00F40F2A" w:rsidRPr="00651E85">
        <w:t xml:space="preserve">correct </w:t>
      </w:r>
      <w:r w:rsidRPr="00651E85">
        <w:t xml:space="preserve">way to undertake the audit. </w:t>
      </w:r>
      <w:r w:rsidR="00315FB8" w:rsidRPr="00651E85">
        <w:rPr>
          <w:szCs w:val="24"/>
        </w:rPr>
        <w:t>In prepar</w:t>
      </w:r>
      <w:r w:rsidR="00340470">
        <w:rPr>
          <w:szCs w:val="24"/>
        </w:rPr>
        <w:t xml:space="preserve">ation, you </w:t>
      </w:r>
      <w:r w:rsidR="00315FB8" w:rsidRPr="00651E85">
        <w:rPr>
          <w:szCs w:val="24"/>
        </w:rPr>
        <w:t xml:space="preserve">may find it useful to refer to </w:t>
      </w:r>
      <w:r w:rsidR="00315FB8">
        <w:rPr>
          <w:szCs w:val="24"/>
        </w:rPr>
        <w:t xml:space="preserve">your </w:t>
      </w:r>
      <w:r w:rsidR="005B7B75">
        <w:rPr>
          <w:szCs w:val="24"/>
        </w:rPr>
        <w:t xml:space="preserve">organisation’s </w:t>
      </w:r>
      <w:r w:rsidR="00315FB8" w:rsidRPr="00651E85">
        <w:rPr>
          <w:szCs w:val="24"/>
        </w:rPr>
        <w:t>past and current</w:t>
      </w:r>
      <w:r w:rsidR="00315FB8" w:rsidRPr="00F95507">
        <w:rPr>
          <w:szCs w:val="24"/>
        </w:rPr>
        <w:t xml:space="preserve"> plans and reports </w:t>
      </w:r>
      <w:r w:rsidR="00315FB8">
        <w:rPr>
          <w:szCs w:val="24"/>
        </w:rPr>
        <w:t xml:space="preserve">in the areas of </w:t>
      </w:r>
      <w:r w:rsidR="00315FB8" w:rsidRPr="00F95507">
        <w:rPr>
          <w:szCs w:val="24"/>
        </w:rPr>
        <w:t>PVAW</w:t>
      </w:r>
      <w:r w:rsidR="00315FB8">
        <w:rPr>
          <w:szCs w:val="24"/>
        </w:rPr>
        <w:t>, gender-based violence prevention</w:t>
      </w:r>
      <w:r w:rsidR="00315FB8" w:rsidRPr="00F95507">
        <w:rPr>
          <w:szCs w:val="24"/>
        </w:rPr>
        <w:t>,</w:t>
      </w:r>
      <w:r w:rsidR="00315FB8">
        <w:rPr>
          <w:szCs w:val="24"/>
        </w:rPr>
        <w:t xml:space="preserve"> gender</w:t>
      </w:r>
      <w:r w:rsidR="00FF7147">
        <w:rPr>
          <w:szCs w:val="24"/>
        </w:rPr>
        <w:t xml:space="preserve"> </w:t>
      </w:r>
      <w:r w:rsidR="000566C7">
        <w:rPr>
          <w:szCs w:val="24"/>
        </w:rPr>
        <w:t>equality,</w:t>
      </w:r>
      <w:r w:rsidR="00315FB8">
        <w:rPr>
          <w:szCs w:val="24"/>
        </w:rPr>
        <w:t xml:space="preserve"> and disability </w:t>
      </w:r>
      <w:r w:rsidR="000566C7">
        <w:rPr>
          <w:szCs w:val="24"/>
        </w:rPr>
        <w:t xml:space="preserve">access and </w:t>
      </w:r>
      <w:r w:rsidR="00315FB8">
        <w:rPr>
          <w:szCs w:val="24"/>
        </w:rPr>
        <w:t xml:space="preserve">inclusion. </w:t>
      </w:r>
      <w:r w:rsidR="005B7B75">
        <w:rPr>
          <w:szCs w:val="24"/>
        </w:rPr>
        <w:t>R</w:t>
      </w:r>
      <w:r w:rsidR="00315FB8" w:rsidRPr="00F95507">
        <w:rPr>
          <w:szCs w:val="24"/>
        </w:rPr>
        <w:t xml:space="preserve">egional </w:t>
      </w:r>
      <w:r w:rsidR="005B7B75" w:rsidRPr="00F95507">
        <w:rPr>
          <w:szCs w:val="24"/>
        </w:rPr>
        <w:t xml:space="preserve">PVAW </w:t>
      </w:r>
      <w:r w:rsidR="00FF465C">
        <w:rPr>
          <w:szCs w:val="24"/>
        </w:rPr>
        <w:t xml:space="preserve">and gender-based violence prevention </w:t>
      </w:r>
      <w:r w:rsidR="00315FB8" w:rsidRPr="00F95507">
        <w:rPr>
          <w:szCs w:val="24"/>
        </w:rPr>
        <w:t>action plans</w:t>
      </w:r>
      <w:r w:rsidR="00315FB8" w:rsidRPr="00651E85">
        <w:rPr>
          <w:szCs w:val="24"/>
        </w:rPr>
        <w:t xml:space="preserve"> </w:t>
      </w:r>
      <w:r w:rsidR="006876E0">
        <w:rPr>
          <w:szCs w:val="24"/>
        </w:rPr>
        <w:t xml:space="preserve">may also be helpful, as </w:t>
      </w:r>
      <w:r w:rsidR="006876E0">
        <w:rPr>
          <w:szCs w:val="24"/>
        </w:rPr>
        <w:lastRenderedPageBreak/>
        <w:t xml:space="preserve">well as </w:t>
      </w:r>
      <w:r w:rsidR="00315FB8" w:rsidRPr="00651E85">
        <w:rPr>
          <w:szCs w:val="24"/>
        </w:rPr>
        <w:t>any</w:t>
      </w:r>
      <w:r w:rsidR="00F65A57">
        <w:rPr>
          <w:szCs w:val="24"/>
        </w:rPr>
        <w:t xml:space="preserve"> other</w:t>
      </w:r>
      <w:r w:rsidR="00315FB8" w:rsidRPr="00651E85">
        <w:rPr>
          <w:szCs w:val="24"/>
        </w:rPr>
        <w:t xml:space="preserve"> organisational documents detailing existing or </w:t>
      </w:r>
      <w:r w:rsidR="0057330E">
        <w:rPr>
          <w:szCs w:val="24"/>
        </w:rPr>
        <w:t>future</w:t>
      </w:r>
      <w:r w:rsidR="00315FB8" w:rsidRPr="00651E85">
        <w:rPr>
          <w:szCs w:val="24"/>
        </w:rPr>
        <w:t xml:space="preserve"> partnerships </w:t>
      </w:r>
      <w:r w:rsidR="00315FB8">
        <w:rPr>
          <w:szCs w:val="24"/>
        </w:rPr>
        <w:t>and</w:t>
      </w:r>
      <w:r w:rsidR="00315FB8" w:rsidRPr="00651E85">
        <w:rPr>
          <w:szCs w:val="24"/>
        </w:rPr>
        <w:t xml:space="preserve"> strategies</w:t>
      </w:r>
      <w:r w:rsidR="006876E0">
        <w:rPr>
          <w:szCs w:val="24"/>
        </w:rPr>
        <w:t>.</w:t>
      </w:r>
    </w:p>
    <w:p w14:paraId="07E184ED" w14:textId="77777777" w:rsidR="00DA041A" w:rsidRDefault="00DA041A" w:rsidP="00DA041A">
      <w:pPr>
        <w:spacing w:line="276" w:lineRule="auto"/>
        <w:rPr>
          <w:szCs w:val="24"/>
        </w:rPr>
      </w:pPr>
      <w:r>
        <w:rPr>
          <w:szCs w:val="24"/>
        </w:rPr>
        <w:t>R</w:t>
      </w:r>
      <w:r w:rsidRPr="00651E85">
        <w:rPr>
          <w:szCs w:val="24"/>
        </w:rPr>
        <w:t>esponses to audit questions will vary according to staff positions and tenures within your organisation</w:t>
      </w:r>
      <w:r>
        <w:rPr>
          <w:szCs w:val="24"/>
        </w:rPr>
        <w:t>, thus, t</w:t>
      </w:r>
      <w:r w:rsidRPr="00651E85">
        <w:rPr>
          <w:szCs w:val="24"/>
        </w:rPr>
        <w:t xml:space="preserve">he engagement of staff from different organisational levels is likely to yield the richest analysis. Likewise, involving your leaders in the process will increase the likelihood that concepts of inclusive practice will penetrate your entire organisation. It is also good practice to involve women </w:t>
      </w:r>
      <w:r>
        <w:rPr>
          <w:szCs w:val="24"/>
        </w:rPr>
        <w:t xml:space="preserve">and non-binary people </w:t>
      </w:r>
      <w:r w:rsidRPr="00651E85">
        <w:rPr>
          <w:szCs w:val="24"/>
        </w:rPr>
        <w:t>with disabilities or their representative organisations in the process, as this will yield the most accurate reflection of the current state of gender and disability inclusion.</w:t>
      </w:r>
    </w:p>
    <w:p w14:paraId="588D8CBA" w14:textId="43733F0B" w:rsidR="00A23E1C" w:rsidRPr="00A23E1C" w:rsidRDefault="00AD3349" w:rsidP="009412FF">
      <w:pPr>
        <w:spacing w:after="480" w:line="276" w:lineRule="auto"/>
        <w:rPr>
          <w:szCs w:val="24"/>
        </w:rPr>
      </w:pPr>
      <w:r w:rsidRPr="00651E85">
        <w:t>Depending on</w:t>
      </w:r>
      <w:r w:rsidR="009F1505">
        <w:t xml:space="preserve"> your organisation’s</w:t>
      </w:r>
      <w:r w:rsidRPr="00651E85">
        <w:t xml:space="preserve"> resourcing,</w:t>
      </w:r>
      <w:r w:rsidR="00543E97" w:rsidRPr="00651E85">
        <w:t xml:space="preserve"> you</w:t>
      </w:r>
      <w:r w:rsidR="00DE60D6">
        <w:t xml:space="preserve"> might </w:t>
      </w:r>
      <w:r w:rsidR="006876E0">
        <w:t>choose to undertake the audit as</w:t>
      </w:r>
      <w:r w:rsidRPr="00651E85">
        <w:t xml:space="preserve"> an individual written exercise, </w:t>
      </w:r>
      <w:r w:rsidR="0091062B" w:rsidRPr="00651E85">
        <w:t xml:space="preserve">e.g., </w:t>
      </w:r>
      <w:r w:rsidRPr="00651E85">
        <w:t xml:space="preserve">through interviews, or as </w:t>
      </w:r>
      <w:r w:rsidR="0091062B" w:rsidRPr="00651E85">
        <w:t xml:space="preserve">a </w:t>
      </w:r>
      <w:r w:rsidRPr="00651E85">
        <w:t>group, e.g., via a workshop</w:t>
      </w:r>
      <w:r w:rsidRPr="00651E85" w:rsidDel="00B649C2">
        <w:t xml:space="preserve"> </w:t>
      </w:r>
      <w:r w:rsidRPr="00651E85">
        <w:t>or focus group.</w:t>
      </w:r>
      <w:r w:rsidR="002D17A1">
        <w:t xml:space="preserve"> </w:t>
      </w:r>
      <w:r w:rsidR="00275080">
        <w:t xml:space="preserve">You can also use the toolkit to guide </w:t>
      </w:r>
      <w:r w:rsidR="00275080" w:rsidRPr="00651E85">
        <w:t>organisational discussion</w:t>
      </w:r>
      <w:r w:rsidR="00275080">
        <w:t>s</w:t>
      </w:r>
      <w:r w:rsidR="00C62FA2">
        <w:t xml:space="preserve">, </w:t>
      </w:r>
      <w:r w:rsidR="00275080" w:rsidRPr="00651E85">
        <w:t>planning</w:t>
      </w:r>
      <w:r w:rsidR="00843DAF">
        <w:t>,</w:t>
      </w:r>
      <w:r w:rsidR="00275080" w:rsidRPr="00651E85">
        <w:t xml:space="preserve"> and evaluation</w:t>
      </w:r>
      <w:r w:rsidR="00275080">
        <w:t xml:space="preserve"> for</w:t>
      </w:r>
      <w:r w:rsidR="00275080" w:rsidRPr="00651E85">
        <w:t xml:space="preserve"> </w:t>
      </w:r>
      <w:r w:rsidR="00275080">
        <w:t xml:space="preserve">gender and </w:t>
      </w:r>
      <w:r w:rsidR="00275080" w:rsidRPr="00651E85">
        <w:t xml:space="preserve">disability inclusion. </w:t>
      </w:r>
      <w:r w:rsidR="005950F0">
        <w:t xml:space="preserve">You </w:t>
      </w:r>
      <w:r w:rsidR="00E33BB6" w:rsidRPr="00782305">
        <w:t>may like to keep</w:t>
      </w:r>
      <w:r w:rsidR="005950F0">
        <w:t xml:space="preserve"> the following information</w:t>
      </w:r>
      <w:r w:rsidR="009C1F34">
        <w:t xml:space="preserve"> available</w:t>
      </w:r>
      <w:r w:rsidR="00E33BB6" w:rsidRPr="00782305">
        <w:t xml:space="preserve"> </w:t>
      </w:r>
      <w:r w:rsidR="00057645">
        <w:t xml:space="preserve">for guidance </w:t>
      </w:r>
      <w:r w:rsidR="00E33BB6" w:rsidRPr="00782305">
        <w:t>when u</w:t>
      </w:r>
      <w:r w:rsidR="0013179E">
        <w:t>ndertaking the</w:t>
      </w:r>
      <w:r w:rsidR="00AD3266">
        <w:t>se activities</w:t>
      </w:r>
      <w:r w:rsidR="00E33BB6" w:rsidRPr="00782305">
        <w:t>.</w:t>
      </w:r>
    </w:p>
    <w:p w14:paraId="08CACCD8" w14:textId="628F4362" w:rsidR="001A3EDD" w:rsidRDefault="00D7765F" w:rsidP="001A3EDD">
      <w:pPr>
        <w:pStyle w:val="Heading2"/>
      </w:pPr>
      <w:r>
        <w:t>Alternative</w:t>
      </w:r>
      <w:r w:rsidR="005D654E">
        <w:t xml:space="preserve"> template</w:t>
      </w:r>
      <w:r w:rsidR="001A3EDD">
        <w:t xml:space="preserve"> format</w:t>
      </w:r>
      <w:r>
        <w:t>s</w:t>
      </w:r>
    </w:p>
    <w:p w14:paraId="7024F9E1" w14:textId="21BA56E7" w:rsidR="0036233F" w:rsidRDefault="007A1689" w:rsidP="000210FF">
      <w:pPr>
        <w:spacing w:line="276" w:lineRule="auto"/>
      </w:pPr>
      <w:r>
        <w:t xml:space="preserve">The toolkit’s </w:t>
      </w:r>
      <w:r w:rsidRPr="00ED5B5B">
        <w:rPr>
          <w:b/>
          <w:bCs/>
        </w:rPr>
        <w:t>a</w:t>
      </w:r>
      <w:r w:rsidR="00B555FA" w:rsidRPr="00ED5B5B">
        <w:rPr>
          <w:b/>
          <w:bCs/>
        </w:rPr>
        <w:t>uditing and planning</w:t>
      </w:r>
      <w:r w:rsidR="00B555FA">
        <w:t xml:space="preserve"> </w:t>
      </w:r>
      <w:r w:rsidR="00B555FA" w:rsidRPr="001E2C6A">
        <w:rPr>
          <w:b/>
          <w:bCs/>
        </w:rPr>
        <w:t xml:space="preserve">templates </w:t>
      </w:r>
      <w:r w:rsidR="00B555FA">
        <w:t>are</w:t>
      </w:r>
      <w:r w:rsidR="001A3EDD" w:rsidRPr="00782305">
        <w:t xml:space="preserve"> available in </w:t>
      </w:r>
      <w:r w:rsidR="001A3EDD">
        <w:t>W</w:t>
      </w:r>
      <w:r w:rsidR="001A3EDD" w:rsidRPr="00782305">
        <w:t>ord</w:t>
      </w:r>
      <w:r w:rsidR="001A3EDD">
        <w:t xml:space="preserve"> </w:t>
      </w:r>
      <w:r w:rsidR="00B9538D">
        <w:t xml:space="preserve">and Excel </w:t>
      </w:r>
      <w:r w:rsidR="001A3EDD">
        <w:t>forma</w:t>
      </w:r>
      <w:r w:rsidR="001A3EDD" w:rsidRPr="00782305">
        <w:t>t</w:t>
      </w:r>
      <w:r w:rsidR="005D654E">
        <w:t>s</w:t>
      </w:r>
      <w:r w:rsidR="00051CE3">
        <w:t xml:space="preserve">, for each of the </w:t>
      </w:r>
      <w:r w:rsidR="006169D6">
        <w:t xml:space="preserve">audit areas outlined on </w:t>
      </w:r>
      <w:r w:rsidR="00051CE3">
        <w:rPr>
          <w:bCs/>
          <w:szCs w:val="24"/>
        </w:rPr>
        <w:t>page 14 of this Guide</w:t>
      </w:r>
      <w:r w:rsidR="00B9538D">
        <w:t>.</w:t>
      </w:r>
      <w:r w:rsidR="000210FF">
        <w:t xml:space="preserve"> </w:t>
      </w:r>
      <w:r w:rsidR="000210FF" w:rsidRPr="00201E2E">
        <w:t xml:space="preserve">You may choose to use </w:t>
      </w:r>
      <w:r w:rsidR="008D2E15">
        <w:t>just one format</w:t>
      </w:r>
      <w:r w:rsidR="00104F12">
        <w:t xml:space="preserve"> for both auditing and</w:t>
      </w:r>
      <w:r w:rsidR="00635A13">
        <w:t xml:space="preserve"> </w:t>
      </w:r>
      <w:r w:rsidR="00104F12">
        <w:t>planning; one format for auditing and the other for planning;</w:t>
      </w:r>
      <w:r w:rsidR="00206105">
        <w:t xml:space="preserve"> or both</w:t>
      </w:r>
      <w:r w:rsidR="000210FF" w:rsidRPr="00201E2E">
        <w:t xml:space="preserve"> formats</w:t>
      </w:r>
      <w:r w:rsidR="008D2E15">
        <w:t>,</w:t>
      </w:r>
      <w:r w:rsidR="000210FF" w:rsidRPr="00201E2E">
        <w:t xml:space="preserve"> for</w:t>
      </w:r>
      <w:r w:rsidR="008D2E15">
        <w:t xml:space="preserve"> example, for</w:t>
      </w:r>
      <w:r w:rsidR="000210FF" w:rsidRPr="00201E2E">
        <w:t xml:space="preserve"> accessibility</w:t>
      </w:r>
      <w:r w:rsidR="00B12780">
        <w:t xml:space="preserve"> requirements</w:t>
      </w:r>
      <w:r w:rsidR="00F90A78">
        <w:t>,</w:t>
      </w:r>
      <w:r w:rsidR="006B48AA">
        <w:t xml:space="preserve"> or </w:t>
      </w:r>
      <w:r w:rsidR="00522A0C">
        <w:t>to have a paper copy</w:t>
      </w:r>
      <w:r w:rsidR="00FF2778">
        <w:t xml:space="preserve"> for </w:t>
      </w:r>
      <w:r w:rsidR="00522A0C">
        <w:t xml:space="preserve">recording </w:t>
      </w:r>
      <w:r w:rsidR="00D66B8D">
        <w:t xml:space="preserve">responses during </w:t>
      </w:r>
      <w:r w:rsidR="00686785">
        <w:t>in-person interviews or workshops</w:t>
      </w:r>
      <w:r w:rsidR="000210FF" w:rsidRPr="00201E2E">
        <w:t>.</w:t>
      </w:r>
      <w:r w:rsidR="000210FF">
        <w:t xml:space="preserve"> </w:t>
      </w:r>
    </w:p>
    <w:p w14:paraId="2EFC6A17" w14:textId="14ED56BB" w:rsidR="000210FF" w:rsidRDefault="000210FF" w:rsidP="000210FF">
      <w:pPr>
        <w:spacing w:line="276" w:lineRule="auto"/>
      </w:pPr>
      <w:r w:rsidRPr="00592C9D">
        <w:t xml:space="preserve">If using multiple formats </w:t>
      </w:r>
      <w:r w:rsidR="009075FB">
        <w:t xml:space="preserve">or documents </w:t>
      </w:r>
      <w:r w:rsidRPr="00592C9D">
        <w:t>for any purpose, be mindful of version control</w:t>
      </w:r>
      <w:r w:rsidR="007659C4">
        <w:t xml:space="preserve"> of your files</w:t>
      </w:r>
      <w:r w:rsidRPr="00592C9D">
        <w:t>.</w:t>
      </w:r>
    </w:p>
    <w:p w14:paraId="0A23414E" w14:textId="2D5A51A6" w:rsidR="00F22DC8" w:rsidRDefault="00AB1FB3" w:rsidP="008B2DC9">
      <w:pPr>
        <w:spacing w:after="480" w:line="276" w:lineRule="auto"/>
      </w:pPr>
      <w:r>
        <w:t xml:space="preserve">If you choose to use the Excel </w:t>
      </w:r>
      <w:r w:rsidR="00F21DFA">
        <w:t>workbook</w:t>
      </w:r>
      <w:r w:rsidR="005A6A5D">
        <w:t>,</w:t>
      </w:r>
      <w:r w:rsidR="00F21DFA">
        <w:t xml:space="preserve"> </w:t>
      </w:r>
      <w:r w:rsidR="001C5B7F" w:rsidRPr="00641FEE">
        <w:rPr>
          <w:b/>
          <w:bCs/>
        </w:rPr>
        <w:t xml:space="preserve">note that </w:t>
      </w:r>
      <w:r w:rsidR="00F21DFA" w:rsidRPr="00641FEE">
        <w:rPr>
          <w:b/>
          <w:bCs/>
        </w:rPr>
        <w:t>you will also need to refer to t</w:t>
      </w:r>
      <w:r w:rsidR="00224A56" w:rsidRPr="00641FEE">
        <w:rPr>
          <w:b/>
          <w:bCs/>
        </w:rPr>
        <w:t xml:space="preserve">he </w:t>
      </w:r>
      <w:r w:rsidR="0075589D" w:rsidRPr="00641FEE">
        <w:rPr>
          <w:b/>
          <w:bCs/>
        </w:rPr>
        <w:t xml:space="preserve">associated </w:t>
      </w:r>
      <w:r w:rsidR="00A55F5C" w:rsidRPr="00641FEE">
        <w:rPr>
          <w:b/>
          <w:bCs/>
        </w:rPr>
        <w:t>Word</w:t>
      </w:r>
      <w:r w:rsidR="003C27E0" w:rsidRPr="00641FEE">
        <w:rPr>
          <w:b/>
          <w:bCs/>
        </w:rPr>
        <w:t xml:space="preserve"> booklet</w:t>
      </w:r>
      <w:r w:rsidR="005A6A5D" w:rsidRPr="00641FEE">
        <w:rPr>
          <w:b/>
          <w:bCs/>
        </w:rPr>
        <w:t>.</w:t>
      </w:r>
      <w:r w:rsidR="005A6A5D">
        <w:t xml:space="preserve"> Th</w:t>
      </w:r>
      <w:r w:rsidR="008669F1">
        <w:t>is is because the Excel workbook contains questions and response templates only</w:t>
      </w:r>
      <w:r w:rsidR="00034A40">
        <w:t xml:space="preserve"> – it does not contain examples and suggestions for </w:t>
      </w:r>
      <w:r w:rsidR="008555AC">
        <w:t xml:space="preserve">further </w:t>
      </w:r>
      <w:r w:rsidR="00D468D4">
        <w:t xml:space="preserve">context and learning, nor indicators to </w:t>
      </w:r>
      <w:r w:rsidR="006A7685">
        <w:t>plan</w:t>
      </w:r>
      <w:r w:rsidR="00FB3FF0">
        <w:t xml:space="preserve"> </w:t>
      </w:r>
      <w:r w:rsidR="006A7685">
        <w:t>for change.</w:t>
      </w:r>
      <w:r w:rsidR="009412FF">
        <w:t xml:space="preserve"> Read</w:t>
      </w:r>
      <w:r w:rsidR="00FB3FF0">
        <w:t xml:space="preserve"> on for more information.</w:t>
      </w:r>
    </w:p>
    <w:p w14:paraId="7CFB0712" w14:textId="77777777" w:rsidR="00F22DC8" w:rsidRDefault="00F22DC8">
      <w:pPr>
        <w:spacing w:before="0" w:after="160" w:line="259" w:lineRule="auto"/>
      </w:pPr>
      <w:r>
        <w:br w:type="page"/>
      </w:r>
    </w:p>
    <w:p w14:paraId="33CCEEB5" w14:textId="77777777" w:rsidR="008B2DC9" w:rsidRDefault="008B2DC9" w:rsidP="008B2DC9">
      <w:pPr>
        <w:pStyle w:val="Heading2"/>
      </w:pPr>
      <w:r>
        <w:lastRenderedPageBreak/>
        <w:t>Undertaking the audit</w:t>
      </w:r>
      <w:r w:rsidRPr="003A5926">
        <w:t xml:space="preserve"> </w:t>
      </w:r>
    </w:p>
    <w:p w14:paraId="267C0C97" w14:textId="0CD436BC" w:rsidR="00EF54DE" w:rsidRDefault="008B2DC9" w:rsidP="00404BF1">
      <w:pPr>
        <w:spacing w:after="200" w:line="276" w:lineRule="auto"/>
      </w:pPr>
      <w:r>
        <w:t>Under e</w:t>
      </w:r>
      <w:r w:rsidRPr="0075111B">
        <w:t xml:space="preserve">ach </w:t>
      </w:r>
      <w:r>
        <w:t>audit</w:t>
      </w:r>
      <w:r w:rsidRPr="0075111B">
        <w:t xml:space="preserve"> area </w:t>
      </w:r>
      <w:r>
        <w:t>is a</w:t>
      </w:r>
      <w:r w:rsidRPr="0075111B">
        <w:t xml:space="preserve"> </w:t>
      </w:r>
      <w:r>
        <w:t>collection</w:t>
      </w:r>
      <w:r w:rsidRPr="0075111B">
        <w:t xml:space="preserve"> of </w:t>
      </w:r>
      <w:r w:rsidR="008C183A">
        <w:t>rel</w:t>
      </w:r>
      <w:r w:rsidR="009C5A94">
        <w:t>ated</w:t>
      </w:r>
      <w:r w:rsidR="008C183A">
        <w:t xml:space="preserve"> </w:t>
      </w:r>
      <w:r w:rsidRPr="0075111B">
        <w:t xml:space="preserve">questions </w:t>
      </w:r>
      <w:r w:rsidRPr="00651E85">
        <w:rPr>
          <w:szCs w:val="24"/>
        </w:rPr>
        <w:t xml:space="preserve">on various aspects of </w:t>
      </w:r>
      <w:r>
        <w:rPr>
          <w:szCs w:val="24"/>
        </w:rPr>
        <w:t>gender</w:t>
      </w:r>
      <w:r w:rsidRPr="00651E85">
        <w:rPr>
          <w:szCs w:val="24"/>
        </w:rPr>
        <w:t xml:space="preserve"> and </w:t>
      </w:r>
      <w:r>
        <w:rPr>
          <w:szCs w:val="24"/>
        </w:rPr>
        <w:t xml:space="preserve">disability </w:t>
      </w:r>
      <w:r w:rsidRPr="00651E85">
        <w:rPr>
          <w:szCs w:val="24"/>
        </w:rPr>
        <w:t>inclusion</w:t>
      </w:r>
      <w:r w:rsidR="00EF1562">
        <w:rPr>
          <w:szCs w:val="24"/>
        </w:rPr>
        <w:t>. Each question has</w:t>
      </w:r>
      <w:r w:rsidR="00CE622D">
        <w:rPr>
          <w:szCs w:val="24"/>
        </w:rPr>
        <w:t xml:space="preserve"> space for </w:t>
      </w:r>
      <w:r w:rsidR="0053317B">
        <w:t>re</w:t>
      </w:r>
      <w:r w:rsidR="00B43652">
        <w:t xml:space="preserve">cording responses </w:t>
      </w:r>
      <w:r w:rsidR="00EB49DA">
        <w:t>for</w:t>
      </w:r>
      <w:r w:rsidR="00671A2F">
        <w:t xml:space="preserve"> the following</w:t>
      </w:r>
      <w:r w:rsidR="002E6DBE">
        <w:t xml:space="preserve"> facets</w:t>
      </w:r>
      <w:r w:rsidR="00547DF4">
        <w:t>.</w:t>
      </w:r>
      <w:r w:rsidR="00D60066">
        <w:t xml:space="preserve"> </w:t>
      </w:r>
    </w:p>
    <w:p w14:paraId="30A1258B" w14:textId="244E921E" w:rsidR="00404BF1" w:rsidRDefault="00404BF1" w:rsidP="00CA0EEF">
      <w:pPr>
        <w:pStyle w:val="ListParagraph"/>
        <w:numPr>
          <w:ilvl w:val="0"/>
          <w:numId w:val="6"/>
        </w:numPr>
        <w:spacing w:after="120"/>
        <w:ind w:left="714" w:hanging="357"/>
        <w:contextualSpacing w:val="0"/>
      </w:pPr>
      <w:r w:rsidRPr="009C5A94">
        <w:rPr>
          <w:b/>
          <w:bCs/>
        </w:rPr>
        <w:t>C</w:t>
      </w:r>
      <w:r w:rsidR="0053317B" w:rsidRPr="009C5A94">
        <w:rPr>
          <w:b/>
          <w:bCs/>
        </w:rPr>
        <w:t>urrent situation</w:t>
      </w:r>
      <w:r w:rsidR="0053317B">
        <w:t xml:space="preserve"> within your organisation,</w:t>
      </w:r>
      <w:r w:rsidR="00547DF4">
        <w:t xml:space="preserve"> in terms of the issue presented in the question</w:t>
      </w:r>
      <w:r w:rsidR="00404235">
        <w:t>.</w:t>
      </w:r>
    </w:p>
    <w:p w14:paraId="0816EE82" w14:textId="59392942" w:rsidR="00404BF1" w:rsidRDefault="00404BF1" w:rsidP="00CA0EEF">
      <w:pPr>
        <w:pStyle w:val="ListParagraph"/>
        <w:numPr>
          <w:ilvl w:val="0"/>
          <w:numId w:val="6"/>
        </w:numPr>
        <w:spacing w:after="120"/>
        <w:ind w:left="714" w:hanging="357"/>
        <w:contextualSpacing w:val="0"/>
      </w:pPr>
      <w:r w:rsidRPr="004A3E3F">
        <w:rPr>
          <w:b/>
          <w:bCs/>
        </w:rPr>
        <w:t>A</w:t>
      </w:r>
      <w:r w:rsidR="0053317B" w:rsidRPr="004A3E3F">
        <w:rPr>
          <w:b/>
          <w:bCs/>
        </w:rPr>
        <w:t>ction required</w:t>
      </w:r>
      <w:r w:rsidR="0053317B">
        <w:t xml:space="preserve"> to implement change towards</w:t>
      </w:r>
      <w:r w:rsidR="00C55099">
        <w:t xml:space="preserve"> </w:t>
      </w:r>
      <w:r w:rsidR="003D0FD6">
        <w:t>the issue</w:t>
      </w:r>
      <w:r w:rsidR="00404235">
        <w:t>.</w:t>
      </w:r>
    </w:p>
    <w:p w14:paraId="29E194FD" w14:textId="1D0D812F" w:rsidR="00404BF1" w:rsidRPr="004A3E3F" w:rsidRDefault="00404BF1" w:rsidP="00CA0EEF">
      <w:pPr>
        <w:pStyle w:val="ListParagraph"/>
        <w:numPr>
          <w:ilvl w:val="0"/>
          <w:numId w:val="6"/>
        </w:numPr>
        <w:spacing w:after="120"/>
        <w:ind w:left="714" w:hanging="357"/>
        <w:contextualSpacing w:val="0"/>
        <w:rPr>
          <w:b/>
          <w:bCs/>
        </w:rPr>
      </w:pPr>
      <w:r w:rsidRPr="004A3E3F">
        <w:rPr>
          <w:b/>
          <w:bCs/>
        </w:rPr>
        <w:t>T</w:t>
      </w:r>
      <w:r w:rsidR="0053317B" w:rsidRPr="004A3E3F">
        <w:rPr>
          <w:b/>
          <w:bCs/>
        </w:rPr>
        <w:t>ime frame for action</w:t>
      </w:r>
      <w:r w:rsidR="004A3E3F">
        <w:t xml:space="preserve">, </w:t>
      </w:r>
      <w:r w:rsidR="00DB5FD5">
        <w:t xml:space="preserve">which will </w:t>
      </w:r>
      <w:r w:rsidR="000F1535">
        <w:t>depend on your</w:t>
      </w:r>
      <w:r w:rsidR="00DE7114">
        <w:t xml:space="preserve"> resourc</w:t>
      </w:r>
      <w:r w:rsidR="00937E0A">
        <w:t>es</w:t>
      </w:r>
      <w:r w:rsidR="00DE7114">
        <w:t xml:space="preserve"> and priorities</w:t>
      </w:r>
      <w:r w:rsidR="001D74A1">
        <w:t>.</w:t>
      </w:r>
      <w:r w:rsidR="000F1535">
        <w:t xml:space="preserve"> </w:t>
      </w:r>
    </w:p>
    <w:p w14:paraId="145492B0" w14:textId="1AD58CD5" w:rsidR="00C3677E" w:rsidRDefault="00404BF1" w:rsidP="001A11B3">
      <w:pPr>
        <w:pStyle w:val="ListParagraph"/>
        <w:numPr>
          <w:ilvl w:val="0"/>
          <w:numId w:val="6"/>
        </w:numPr>
        <w:spacing w:after="360"/>
        <w:ind w:left="714" w:hanging="357"/>
        <w:contextualSpacing w:val="0"/>
      </w:pPr>
      <w:r w:rsidRPr="004D7AB9">
        <w:rPr>
          <w:b/>
          <w:bCs/>
        </w:rPr>
        <w:t>R</w:t>
      </w:r>
      <w:r w:rsidR="0053317B" w:rsidRPr="004D7AB9">
        <w:rPr>
          <w:b/>
          <w:bCs/>
        </w:rPr>
        <w:t>esources required</w:t>
      </w:r>
      <w:r w:rsidR="00052BD9">
        <w:t xml:space="preserve"> to take action,</w:t>
      </w:r>
      <w:r w:rsidR="00D5007E">
        <w:t xml:space="preserve"> </w:t>
      </w:r>
      <w:r w:rsidR="00052BD9">
        <w:t>which may</w:t>
      </w:r>
      <w:r w:rsidR="00C51C70">
        <w:t xml:space="preserve"> </w:t>
      </w:r>
      <w:r w:rsidR="00052BD9">
        <w:t xml:space="preserve">include </w:t>
      </w:r>
      <w:r w:rsidR="006E4822">
        <w:t xml:space="preserve">certain </w:t>
      </w:r>
      <w:r w:rsidR="00C51C70">
        <w:t>staff</w:t>
      </w:r>
      <w:r w:rsidR="00937E0A">
        <w:t>, tools</w:t>
      </w:r>
      <w:r w:rsidR="00FC7EB7">
        <w:t>, training</w:t>
      </w:r>
      <w:r w:rsidR="007B55A0">
        <w:t xml:space="preserve">, </w:t>
      </w:r>
      <w:r w:rsidR="006E4822">
        <w:t xml:space="preserve">and </w:t>
      </w:r>
      <w:r w:rsidR="007B55A0">
        <w:t>data</w:t>
      </w:r>
      <w:r w:rsidR="00C24F67">
        <w:t>.</w:t>
      </w:r>
    </w:p>
    <w:p w14:paraId="579DFC9E" w14:textId="7F2AB408" w:rsidR="002460CE" w:rsidRPr="002460CE" w:rsidRDefault="00C3677E" w:rsidP="00D42667">
      <w:pPr>
        <w:spacing w:line="276" w:lineRule="auto"/>
      </w:pPr>
      <w:r w:rsidRPr="00651E85">
        <w:t xml:space="preserve">Record your responses </w:t>
      </w:r>
      <w:r w:rsidRPr="00782305">
        <w:t xml:space="preserve">in </w:t>
      </w:r>
      <w:r>
        <w:t>the</w:t>
      </w:r>
      <w:r w:rsidR="006D4BA7">
        <w:t xml:space="preserve"> spaces provided within the</w:t>
      </w:r>
      <w:r w:rsidR="0046054F">
        <w:t xml:space="preserve"> toolkit’s</w:t>
      </w:r>
      <w:r w:rsidRPr="00782305">
        <w:t xml:space="preserve"> </w:t>
      </w:r>
      <w:r w:rsidR="005A6810" w:rsidRPr="006B3A76">
        <w:rPr>
          <w:b/>
          <w:bCs/>
        </w:rPr>
        <w:t xml:space="preserve">Audit Word </w:t>
      </w:r>
      <w:r w:rsidRPr="006B3A76">
        <w:rPr>
          <w:b/>
          <w:bCs/>
        </w:rPr>
        <w:t>booklet</w:t>
      </w:r>
      <w:r w:rsidR="005A6810" w:rsidRPr="00AA462E">
        <w:t xml:space="preserve"> or </w:t>
      </w:r>
      <w:r w:rsidR="005A6810" w:rsidRPr="006B3A76">
        <w:rPr>
          <w:b/>
          <w:bCs/>
        </w:rPr>
        <w:t xml:space="preserve">Excel </w:t>
      </w:r>
      <w:r w:rsidR="00ED6EB3" w:rsidRPr="006B3A76">
        <w:rPr>
          <w:b/>
          <w:bCs/>
        </w:rPr>
        <w:t>workbook ‘Audit’ sheet</w:t>
      </w:r>
      <w:r w:rsidR="00ED6EB3" w:rsidRPr="00AA462E">
        <w:t>,</w:t>
      </w:r>
      <w:r w:rsidRPr="00AA462E">
        <w:t xml:space="preserve"> </w:t>
      </w:r>
      <w:r>
        <w:t>cor</w:t>
      </w:r>
      <w:r w:rsidRPr="00782305">
        <w:t>respon</w:t>
      </w:r>
      <w:r>
        <w:t>ding</w:t>
      </w:r>
      <w:r w:rsidRPr="00782305">
        <w:t xml:space="preserve"> </w:t>
      </w:r>
      <w:r>
        <w:t>to</w:t>
      </w:r>
      <w:r w:rsidRPr="00782305">
        <w:t xml:space="preserve"> the </w:t>
      </w:r>
      <w:r w:rsidR="00073615">
        <w:t xml:space="preserve">audit </w:t>
      </w:r>
      <w:r w:rsidRPr="00782305">
        <w:t xml:space="preserve">area </w:t>
      </w:r>
      <w:r>
        <w:t>your organisation has identified to focus</w:t>
      </w:r>
      <w:r w:rsidRPr="00782305">
        <w:t xml:space="preserve"> </w:t>
      </w:r>
      <w:r>
        <w:t>on</w:t>
      </w:r>
      <w:r w:rsidRPr="00782305">
        <w:t>.</w:t>
      </w:r>
      <w:r w:rsidR="006D4BA7">
        <w:t xml:space="preserve"> M</w:t>
      </w:r>
      <w:r w:rsidR="008A56DE" w:rsidRPr="00651E85">
        <w:t>ark “N/A” only if the question does not apply in the context of your organisation.</w:t>
      </w:r>
      <w:r w:rsidR="008A56DE" w:rsidRPr="00651E85">
        <w:rPr>
          <w:rStyle w:val="FootnoteReference"/>
        </w:rPr>
        <w:footnoteReference w:id="5"/>
      </w:r>
      <w:r w:rsidR="002460CE">
        <w:t xml:space="preserve"> </w:t>
      </w:r>
      <w:r w:rsidR="00804FAC" w:rsidRPr="00651E85">
        <w:rPr>
          <w:szCs w:val="24"/>
        </w:rPr>
        <w:t xml:space="preserve">Answering the questions </w:t>
      </w:r>
      <w:r w:rsidR="00804FAC">
        <w:rPr>
          <w:szCs w:val="24"/>
        </w:rPr>
        <w:t xml:space="preserve">will support your organisation to </w:t>
      </w:r>
      <w:r w:rsidR="00804FAC" w:rsidRPr="00651E85">
        <w:rPr>
          <w:szCs w:val="24"/>
        </w:rPr>
        <w:t>develop</w:t>
      </w:r>
      <w:r w:rsidR="00804FAC">
        <w:rPr>
          <w:szCs w:val="24"/>
        </w:rPr>
        <w:t xml:space="preserve"> a better</w:t>
      </w:r>
      <w:r w:rsidR="00804FAC" w:rsidRPr="00651E85">
        <w:rPr>
          <w:szCs w:val="24"/>
        </w:rPr>
        <w:t xml:space="preserve"> understanding about </w:t>
      </w:r>
      <w:r w:rsidR="00804FAC">
        <w:rPr>
          <w:szCs w:val="24"/>
        </w:rPr>
        <w:t>its</w:t>
      </w:r>
      <w:r w:rsidR="00804FAC" w:rsidRPr="00651E85">
        <w:rPr>
          <w:szCs w:val="24"/>
        </w:rPr>
        <w:t xml:space="preserve"> strengths and concerns </w:t>
      </w:r>
      <w:r w:rsidR="00804FAC">
        <w:rPr>
          <w:szCs w:val="24"/>
        </w:rPr>
        <w:t xml:space="preserve">and </w:t>
      </w:r>
      <w:r w:rsidR="00804FAC" w:rsidRPr="00651E85">
        <w:rPr>
          <w:szCs w:val="24"/>
        </w:rPr>
        <w:t xml:space="preserve">build the evidence </w:t>
      </w:r>
      <w:r w:rsidR="00804FAC">
        <w:rPr>
          <w:szCs w:val="24"/>
        </w:rPr>
        <w:t xml:space="preserve">base in disability and gender inclusive practice. </w:t>
      </w:r>
      <w:r w:rsidR="00804FAC" w:rsidRPr="00651E85">
        <w:rPr>
          <w:szCs w:val="24"/>
        </w:rPr>
        <w:t xml:space="preserve">The greater amount of detail you can provide allows your team to voice the experiences of women </w:t>
      </w:r>
      <w:r w:rsidR="00804FAC">
        <w:rPr>
          <w:szCs w:val="24"/>
        </w:rPr>
        <w:t xml:space="preserve">and non-binary people </w:t>
      </w:r>
      <w:r w:rsidR="00804FAC" w:rsidRPr="00651E85">
        <w:rPr>
          <w:szCs w:val="24"/>
        </w:rPr>
        <w:t xml:space="preserve">with disabilities and find the best possible supports and accommodations for inclusive practice. </w:t>
      </w:r>
    </w:p>
    <w:p w14:paraId="3040847B" w14:textId="0F11E838" w:rsidR="00D42667" w:rsidRPr="002460CE" w:rsidRDefault="003850C0" w:rsidP="00D42667">
      <w:pPr>
        <w:spacing w:line="276" w:lineRule="auto"/>
        <w:rPr>
          <w:szCs w:val="24"/>
        </w:rPr>
      </w:pPr>
      <w:r>
        <w:t xml:space="preserve">Within the </w:t>
      </w:r>
      <w:r w:rsidR="008320D3" w:rsidRPr="008F3079">
        <w:rPr>
          <w:b/>
          <w:bCs/>
        </w:rPr>
        <w:t>A</w:t>
      </w:r>
      <w:r w:rsidRPr="008F3079">
        <w:rPr>
          <w:b/>
          <w:bCs/>
        </w:rPr>
        <w:t xml:space="preserve">udit Word </w:t>
      </w:r>
      <w:r w:rsidR="00FE7CD9" w:rsidRPr="008F3079">
        <w:rPr>
          <w:b/>
          <w:bCs/>
        </w:rPr>
        <w:t>booklets</w:t>
      </w:r>
      <w:r w:rsidR="00FE7CD9">
        <w:t>,</w:t>
      </w:r>
      <w:r w:rsidR="008D2080">
        <w:t xml:space="preserve"> the </w:t>
      </w:r>
      <w:r w:rsidR="007C3993">
        <w:t>question</w:t>
      </w:r>
      <w:r w:rsidR="008D2080">
        <w:t xml:space="preserve">s are </w:t>
      </w:r>
      <w:r w:rsidR="00FC3162">
        <w:t xml:space="preserve">accompanied by </w:t>
      </w:r>
      <w:r w:rsidR="0096567B">
        <w:t>notes</w:t>
      </w:r>
      <w:r w:rsidR="004F6C83">
        <w:t xml:space="preserve">, </w:t>
      </w:r>
      <w:r w:rsidR="00663143">
        <w:t>including</w:t>
      </w:r>
      <w:r w:rsidR="00FE7CD9">
        <w:t xml:space="preserve"> </w:t>
      </w:r>
      <w:r w:rsidR="00FC3162">
        <w:t xml:space="preserve">examples, </w:t>
      </w:r>
      <w:r w:rsidR="00FC3162" w:rsidRPr="00651E85">
        <w:t>suggestions</w:t>
      </w:r>
      <w:r w:rsidR="00C06DD5">
        <w:t>,</w:t>
      </w:r>
      <w:r w:rsidR="00FC3162" w:rsidRPr="00651E85">
        <w:t xml:space="preserve"> and resources</w:t>
      </w:r>
      <w:r w:rsidR="00FC3162">
        <w:t>,</w:t>
      </w:r>
      <w:r w:rsidR="00FC3162" w:rsidRPr="00651E85">
        <w:t xml:space="preserve"> </w:t>
      </w:r>
      <w:r w:rsidR="00FC3162">
        <w:t xml:space="preserve">which you can explore </w:t>
      </w:r>
      <w:r w:rsidR="00FC3162" w:rsidRPr="00651E85">
        <w:t>to</w:t>
      </w:r>
      <w:r w:rsidR="00250E49">
        <w:t xml:space="preserve"> </w:t>
      </w:r>
      <w:r w:rsidR="00C82F31" w:rsidRPr="0075111B">
        <w:t>support</w:t>
      </w:r>
      <w:r w:rsidR="00801A0E">
        <w:t xml:space="preserve"> </w:t>
      </w:r>
      <w:r w:rsidR="00EE2D47">
        <w:t>your</w:t>
      </w:r>
      <w:r w:rsidR="00612FD4">
        <w:t xml:space="preserve"> audit</w:t>
      </w:r>
      <w:r w:rsidR="00EE2D47">
        <w:t xml:space="preserve"> </w:t>
      </w:r>
      <w:r w:rsidR="00C82F31" w:rsidRPr="0075111B">
        <w:t>re</w:t>
      </w:r>
      <w:r w:rsidR="00E63CD2">
        <w:t>sponses</w:t>
      </w:r>
      <w:r w:rsidR="00612FD4">
        <w:t xml:space="preserve">, </w:t>
      </w:r>
      <w:r w:rsidR="00C82F31" w:rsidRPr="0075111B">
        <w:t>learnin</w:t>
      </w:r>
      <w:r w:rsidR="0034079F">
        <w:t>g</w:t>
      </w:r>
      <w:r w:rsidR="00C4486A">
        <w:t>, and further planning</w:t>
      </w:r>
      <w:r w:rsidR="0034079F">
        <w:t xml:space="preserve">. </w:t>
      </w:r>
      <w:r w:rsidR="00FC3162">
        <w:t>The</w:t>
      </w:r>
      <w:r w:rsidR="00851BB9">
        <w:t>se</w:t>
      </w:r>
      <w:r w:rsidR="00FC3162">
        <w:t xml:space="preserve"> notes primarily draw from</w:t>
      </w:r>
      <w:r w:rsidR="00FC3162" w:rsidRPr="00651E85">
        <w:t xml:space="preserve"> freely available online</w:t>
      </w:r>
      <w:r w:rsidR="00FC3162">
        <w:t xml:space="preserve"> sources by Australian and Victorian G</w:t>
      </w:r>
      <w:r w:rsidR="00FC3162" w:rsidRPr="00651E85">
        <w:t xml:space="preserve">overnment </w:t>
      </w:r>
      <w:r w:rsidR="00FC3162">
        <w:t xml:space="preserve">agencies </w:t>
      </w:r>
      <w:r w:rsidR="00FC3162" w:rsidRPr="00651E85">
        <w:t>and non-</w:t>
      </w:r>
      <w:r w:rsidR="00FC3162">
        <w:t>profit</w:t>
      </w:r>
      <w:r w:rsidR="00FC3162" w:rsidRPr="00651E85">
        <w:t xml:space="preserve"> </w:t>
      </w:r>
      <w:r w:rsidR="00FC3162">
        <w:t>organisations.</w:t>
      </w:r>
      <w:r w:rsidR="00FC3162" w:rsidRPr="00651E85">
        <w:t xml:space="preserve"> </w:t>
      </w:r>
      <w:r w:rsidR="00FC3162">
        <w:t xml:space="preserve">Where we have identified </w:t>
      </w:r>
      <w:r w:rsidR="004E0F2E">
        <w:t xml:space="preserve">resource </w:t>
      </w:r>
      <w:r w:rsidR="00FC3162">
        <w:t>gaps, we cite c</w:t>
      </w:r>
      <w:r w:rsidR="00FC3162" w:rsidRPr="00651E85">
        <w:t xml:space="preserve">ommercial </w:t>
      </w:r>
      <w:r w:rsidR="00FC3162">
        <w:t xml:space="preserve">or international </w:t>
      </w:r>
      <w:r w:rsidR="00FC3162" w:rsidRPr="00651E85">
        <w:t>publications</w:t>
      </w:r>
      <w:r w:rsidR="00FC3162">
        <w:t xml:space="preserve"> which can be adapted for the </w:t>
      </w:r>
      <w:r w:rsidR="00FC3162" w:rsidRPr="00651E85">
        <w:t xml:space="preserve">WHS </w:t>
      </w:r>
      <w:r w:rsidR="00FC3162">
        <w:t xml:space="preserve">and </w:t>
      </w:r>
      <w:r w:rsidR="00FC3162" w:rsidRPr="00F95507">
        <w:t xml:space="preserve">wider </w:t>
      </w:r>
      <w:r w:rsidR="00FC3162" w:rsidRPr="009A057F">
        <w:t xml:space="preserve">primary prevention </w:t>
      </w:r>
      <w:r w:rsidR="00FC3162" w:rsidRPr="00F95507">
        <w:t>sector</w:t>
      </w:r>
      <w:r w:rsidR="00FC3162">
        <w:t>.</w:t>
      </w:r>
      <w:r w:rsidR="00FC3162" w:rsidRPr="00651E85">
        <w:t xml:space="preserve"> All links were </w:t>
      </w:r>
      <w:r w:rsidR="00FC3162">
        <w:t xml:space="preserve">up to date and </w:t>
      </w:r>
      <w:r w:rsidR="00FC3162" w:rsidRPr="00651E85">
        <w:lastRenderedPageBreak/>
        <w:t xml:space="preserve">operable at the time of the toolkit’s revision in </w:t>
      </w:r>
      <w:r w:rsidR="00F53C47">
        <w:t>September</w:t>
      </w:r>
      <w:r w:rsidR="00F53C47" w:rsidRPr="00651E85">
        <w:t xml:space="preserve"> </w:t>
      </w:r>
      <w:r w:rsidR="00FC3162" w:rsidRPr="00651E85">
        <w:t>2024.</w:t>
      </w:r>
      <w:r w:rsidR="005C0B04">
        <w:t xml:space="preserve"> </w:t>
      </w:r>
      <w:r w:rsidR="00640E6C">
        <w:t xml:space="preserve">We </w:t>
      </w:r>
      <w:r w:rsidR="005C0B04" w:rsidRPr="005C0B04">
        <w:t xml:space="preserve">acknowledge PDF </w:t>
      </w:r>
      <w:r w:rsidR="007C515C">
        <w:t xml:space="preserve">documents </w:t>
      </w:r>
      <w:r w:rsidR="005C0B04" w:rsidRPr="005C0B04">
        <w:t>are</w:t>
      </w:r>
      <w:r w:rsidR="001871D6">
        <w:t xml:space="preserve"> not </w:t>
      </w:r>
      <w:r w:rsidR="005C0B04" w:rsidRPr="005C0B04">
        <w:t xml:space="preserve">accessible </w:t>
      </w:r>
      <w:r w:rsidR="00A44BBD">
        <w:t>and have done our best to i</w:t>
      </w:r>
      <w:r w:rsidR="008D2C9D">
        <w:t>dentify</w:t>
      </w:r>
      <w:r w:rsidR="00A44BBD">
        <w:t xml:space="preserve"> Word </w:t>
      </w:r>
      <w:r w:rsidR="00132C1D">
        <w:t>format</w:t>
      </w:r>
      <w:r w:rsidR="00A44BBD">
        <w:t xml:space="preserve">s </w:t>
      </w:r>
      <w:r w:rsidR="008D2C9D">
        <w:t xml:space="preserve">of the resources </w:t>
      </w:r>
      <w:r w:rsidR="00292AB9">
        <w:t>referenced. Throughout the toolkit, we</w:t>
      </w:r>
      <w:r w:rsidR="005C0B04" w:rsidRPr="005C0B04">
        <w:t xml:space="preserve"> indicate</w:t>
      </w:r>
      <w:r w:rsidR="00292AB9">
        <w:t xml:space="preserve"> </w:t>
      </w:r>
      <w:r w:rsidR="002073E1">
        <w:t>if</w:t>
      </w:r>
      <w:r w:rsidR="00171569">
        <w:t xml:space="preserve"> hyper</w:t>
      </w:r>
      <w:r w:rsidR="002073E1">
        <w:t>linked</w:t>
      </w:r>
      <w:r w:rsidR="00292AB9">
        <w:t xml:space="preserve"> </w:t>
      </w:r>
      <w:r w:rsidR="002073E1">
        <w:t>document downloads</w:t>
      </w:r>
      <w:r w:rsidR="00292AB9">
        <w:t xml:space="preserve"> are </w:t>
      </w:r>
      <w:r w:rsidR="005C0B04" w:rsidRPr="005C0B04">
        <w:t xml:space="preserve">PDF </w:t>
      </w:r>
      <w:r w:rsidR="00292AB9">
        <w:t>or Word</w:t>
      </w:r>
      <w:r w:rsidR="005C0B04" w:rsidRPr="005C0B04">
        <w:t>.</w:t>
      </w:r>
    </w:p>
    <w:p w14:paraId="7A4988D2" w14:textId="5AE474EA" w:rsidR="008817E3" w:rsidRDefault="00D42667" w:rsidP="001314A2">
      <w:pPr>
        <w:spacing w:line="276" w:lineRule="auto"/>
      </w:pPr>
      <w:r w:rsidRPr="00651E85">
        <w:t>The</w:t>
      </w:r>
      <w:r>
        <w:t xml:space="preserve">re </w:t>
      </w:r>
      <w:r w:rsidR="00F14E4F">
        <w:t>is</w:t>
      </w:r>
      <w:r>
        <w:t xml:space="preserve"> also</w:t>
      </w:r>
      <w:r w:rsidRPr="00651E85">
        <w:t xml:space="preserve"> </w:t>
      </w:r>
      <w:r w:rsidR="00F14E4F">
        <w:t xml:space="preserve">a </w:t>
      </w:r>
      <w:r w:rsidRPr="00651E85">
        <w:t xml:space="preserve">reflective question at the beginning of each </w:t>
      </w:r>
      <w:r w:rsidR="00347C94">
        <w:t>A</w:t>
      </w:r>
      <w:r>
        <w:t xml:space="preserve">udit </w:t>
      </w:r>
      <w:r w:rsidR="00347C94">
        <w:t xml:space="preserve">Word </w:t>
      </w:r>
      <w:r w:rsidRPr="00651E85">
        <w:t>booklet</w:t>
      </w:r>
      <w:r w:rsidR="006B1EDF">
        <w:t>, which</w:t>
      </w:r>
      <w:r w:rsidRPr="00651E85">
        <w:t xml:space="preserve"> encourage</w:t>
      </w:r>
      <w:r w:rsidR="00B76F5C">
        <w:t>s</w:t>
      </w:r>
      <w:r w:rsidRPr="00651E85">
        <w:t xml:space="preserve"> thinking about your organisation’s current level of accessibility</w:t>
      </w:r>
      <w:r>
        <w:t xml:space="preserve"> and inclusion</w:t>
      </w:r>
      <w:r w:rsidRPr="00651E85">
        <w:t>. The</w:t>
      </w:r>
      <w:r w:rsidR="00563162">
        <w:t>se</w:t>
      </w:r>
      <w:r w:rsidRPr="00651E85">
        <w:t xml:space="preserve"> do not require answering within the tool itself if you do not wish to do so. Rather, responses to these questions will allow an assessment of your organisation’s actual accessibility</w:t>
      </w:r>
      <w:r>
        <w:t xml:space="preserve"> and inclusion</w:t>
      </w:r>
      <w:r w:rsidRPr="00651E85">
        <w:t xml:space="preserve"> compared to your initial reflections.</w:t>
      </w:r>
    </w:p>
    <w:p w14:paraId="6CA9A323" w14:textId="11872512" w:rsidR="00402749" w:rsidRDefault="00704BDF" w:rsidP="0053663E">
      <w:pPr>
        <w:spacing w:after="480" w:line="276" w:lineRule="auto"/>
      </w:pPr>
      <w:r>
        <w:t>Y</w:t>
      </w:r>
      <w:r w:rsidR="006B6221">
        <w:t xml:space="preserve">ou may choose to use the </w:t>
      </w:r>
      <w:r w:rsidR="001A3EDD" w:rsidRPr="00495663">
        <w:rPr>
          <w:b/>
          <w:bCs/>
        </w:rPr>
        <w:t>Excel workbook</w:t>
      </w:r>
      <w:r w:rsidR="00AB51BF" w:rsidRPr="00495663">
        <w:rPr>
          <w:b/>
          <w:bCs/>
        </w:rPr>
        <w:t xml:space="preserve"> ‘Audit’ sheet</w:t>
      </w:r>
      <w:r w:rsidR="001A3EDD">
        <w:t xml:space="preserve"> as </w:t>
      </w:r>
      <w:r w:rsidR="001A3EDD" w:rsidRPr="00201E2E">
        <w:t xml:space="preserve">an alternative </w:t>
      </w:r>
      <w:r w:rsidR="00B74CC2">
        <w:t xml:space="preserve">template </w:t>
      </w:r>
      <w:r w:rsidR="001A3EDD" w:rsidRPr="00201E2E">
        <w:t>format</w:t>
      </w:r>
      <w:r w:rsidR="00B74CC2">
        <w:t>.</w:t>
      </w:r>
      <w:r w:rsidR="00402749">
        <w:t xml:space="preserve"> </w:t>
      </w:r>
      <w:r w:rsidR="00402749" w:rsidRPr="00094B7B">
        <w:t>The sheet name correspond</w:t>
      </w:r>
      <w:r w:rsidR="00430148">
        <w:t>s</w:t>
      </w:r>
      <w:r w:rsidR="00402749" w:rsidRPr="00094B7B">
        <w:t xml:space="preserve"> to the </w:t>
      </w:r>
      <w:r w:rsidR="00430148">
        <w:t xml:space="preserve">audit </w:t>
      </w:r>
      <w:r w:rsidR="00402749" w:rsidRPr="00094B7B">
        <w:t>area booklet number, 1-5, and</w:t>
      </w:r>
      <w:r w:rsidR="00CB1E3D">
        <w:t xml:space="preserve"> the </w:t>
      </w:r>
      <w:r w:rsidR="008613B0">
        <w:t xml:space="preserve">audit </w:t>
      </w:r>
      <w:r w:rsidR="00402749" w:rsidRPr="00094B7B">
        <w:t xml:space="preserve">area title </w:t>
      </w:r>
      <w:r w:rsidR="008D2620">
        <w:t>can be found</w:t>
      </w:r>
      <w:r w:rsidR="00402749" w:rsidRPr="00094B7B">
        <w:t xml:space="preserve"> in the first row of each sheet</w:t>
      </w:r>
      <w:r w:rsidR="002900DC">
        <w:t>.</w:t>
      </w:r>
      <w:r w:rsidR="00402749">
        <w:t xml:space="preserve"> </w:t>
      </w:r>
      <w:r w:rsidR="00BB2469">
        <w:t>As noted,</w:t>
      </w:r>
      <w:r w:rsidR="007B0136">
        <w:t xml:space="preserve"> the workbook</w:t>
      </w:r>
      <w:r w:rsidR="00937998">
        <w:t xml:space="preserve"> </w:t>
      </w:r>
      <w:r w:rsidR="00402749" w:rsidRPr="0075111B">
        <w:t xml:space="preserve">includes the </w:t>
      </w:r>
      <w:r w:rsidR="007B0136">
        <w:t xml:space="preserve">entire </w:t>
      </w:r>
      <w:r w:rsidR="00B8694C">
        <w:t>bank</w:t>
      </w:r>
      <w:r w:rsidR="00402749" w:rsidRPr="0075111B">
        <w:t xml:space="preserve"> of questions</w:t>
      </w:r>
      <w:r w:rsidR="00EC1578">
        <w:t>, however, the</w:t>
      </w:r>
      <w:r w:rsidR="00402749" w:rsidRPr="0075111B">
        <w:t xml:space="preserve"> examples</w:t>
      </w:r>
      <w:r w:rsidR="00E25E7A">
        <w:t xml:space="preserve">, suggestions, and </w:t>
      </w:r>
      <w:r w:rsidR="00402749" w:rsidRPr="0075111B">
        <w:t>resources can be found in th</w:t>
      </w:r>
      <w:r w:rsidR="003271B0">
        <w:t xml:space="preserve">e </w:t>
      </w:r>
      <w:r w:rsidR="003271B0" w:rsidRPr="0075111B">
        <w:t>associated Word</w:t>
      </w:r>
      <w:r w:rsidR="003271B0">
        <w:t xml:space="preserve"> booklet</w:t>
      </w:r>
      <w:r w:rsidR="00402749" w:rsidRPr="0075111B">
        <w:t>.</w:t>
      </w:r>
      <w:r w:rsidR="00526316">
        <w:t xml:space="preserve"> </w:t>
      </w:r>
      <w:r w:rsidR="0099467C">
        <w:t xml:space="preserve">Instructions on using the </w:t>
      </w:r>
      <w:r w:rsidR="00A115EC">
        <w:t>Excel</w:t>
      </w:r>
      <w:r w:rsidR="00E44DF7">
        <w:t xml:space="preserve"> </w:t>
      </w:r>
      <w:r w:rsidR="00D54D5D">
        <w:t>templates can</w:t>
      </w:r>
      <w:r w:rsidR="00C45554">
        <w:t xml:space="preserve"> also</w:t>
      </w:r>
      <w:r w:rsidR="00D54D5D">
        <w:t xml:space="preserve"> be found on the first sheet</w:t>
      </w:r>
      <w:r w:rsidR="00763966">
        <w:t xml:space="preserve"> of the workbook</w:t>
      </w:r>
      <w:r w:rsidR="00D54D5D">
        <w:t>.</w:t>
      </w:r>
    </w:p>
    <w:p w14:paraId="1ED59A9E" w14:textId="494BC957" w:rsidR="006352E8" w:rsidRPr="006352E8" w:rsidRDefault="00B47FB7" w:rsidP="00643ED8">
      <w:pPr>
        <w:pStyle w:val="Heading2"/>
      </w:pPr>
      <w:r>
        <w:t>P</w:t>
      </w:r>
      <w:r w:rsidR="006352E8" w:rsidRPr="003A5926">
        <w:t>lanning</w:t>
      </w:r>
      <w:r w:rsidR="005C241D">
        <w:t xml:space="preserve"> for</w:t>
      </w:r>
      <w:r w:rsidR="00330504">
        <w:t xml:space="preserve"> change</w:t>
      </w:r>
    </w:p>
    <w:p w14:paraId="6E33606A" w14:textId="22ECB73F" w:rsidR="00EC054C" w:rsidRDefault="0053663E" w:rsidP="00842CA3">
      <w:pPr>
        <w:spacing w:line="276" w:lineRule="auto"/>
      </w:pPr>
      <w:r w:rsidRPr="00651E85">
        <w:t xml:space="preserve">Responding to the </w:t>
      </w:r>
      <w:r w:rsidR="00773A43">
        <w:t xml:space="preserve">audit </w:t>
      </w:r>
      <w:r w:rsidRPr="00651E85">
        <w:t>question</w:t>
      </w:r>
      <w:r w:rsidR="00773A43">
        <w:t>s</w:t>
      </w:r>
      <w:r w:rsidRPr="00651E85">
        <w:t>, you will generate an overview of the current state of inclusiveness of your organisation or activities and events in a range of criteria.</w:t>
      </w:r>
      <w:r w:rsidR="0031408E">
        <w:t xml:space="preserve"> </w:t>
      </w:r>
      <w:r w:rsidR="0031408E" w:rsidRPr="00651E85">
        <w:rPr>
          <w:szCs w:val="24"/>
        </w:rPr>
        <w:t xml:space="preserve">You can use </w:t>
      </w:r>
      <w:r w:rsidR="0031408E">
        <w:rPr>
          <w:szCs w:val="24"/>
        </w:rPr>
        <w:t>these</w:t>
      </w:r>
      <w:r w:rsidR="0031408E" w:rsidRPr="00651E85">
        <w:rPr>
          <w:szCs w:val="24"/>
        </w:rPr>
        <w:t xml:space="preserve"> </w:t>
      </w:r>
      <w:r w:rsidR="0031408E">
        <w:rPr>
          <w:szCs w:val="24"/>
        </w:rPr>
        <w:t>findings</w:t>
      </w:r>
      <w:r w:rsidR="0031408E" w:rsidRPr="00651E85">
        <w:rPr>
          <w:szCs w:val="24"/>
        </w:rPr>
        <w:t xml:space="preserve"> as a reference and baseline to develop</w:t>
      </w:r>
      <w:r w:rsidR="0031408E">
        <w:rPr>
          <w:szCs w:val="24"/>
        </w:rPr>
        <w:t xml:space="preserve"> goals and</w:t>
      </w:r>
      <w:r w:rsidR="0031408E" w:rsidRPr="00651E85">
        <w:rPr>
          <w:szCs w:val="24"/>
        </w:rPr>
        <w:t xml:space="preserve"> implement, monitor, and evaluate actions </w:t>
      </w:r>
      <w:r w:rsidR="0031408E" w:rsidRPr="00651E85">
        <w:t xml:space="preserve">towards </w:t>
      </w:r>
      <w:r w:rsidR="00080395">
        <w:t xml:space="preserve">gender and disability </w:t>
      </w:r>
      <w:r w:rsidR="0031408E">
        <w:t xml:space="preserve">equity </w:t>
      </w:r>
      <w:r w:rsidR="0031408E" w:rsidRPr="00651E85">
        <w:t>over time, in recognition of the long-term nature of this work.</w:t>
      </w:r>
      <w:r w:rsidR="00145718">
        <w:t xml:space="preserve"> </w:t>
      </w:r>
      <w:r w:rsidR="00F729AC">
        <w:t xml:space="preserve">The </w:t>
      </w:r>
      <w:r w:rsidR="00994909">
        <w:rPr>
          <w:b/>
          <w:bCs/>
        </w:rPr>
        <w:t>p</w:t>
      </w:r>
      <w:r w:rsidR="00F729AC" w:rsidRPr="005357C0">
        <w:rPr>
          <w:b/>
          <w:bCs/>
        </w:rPr>
        <w:t>lanning templates</w:t>
      </w:r>
      <w:r w:rsidR="00F729AC">
        <w:t xml:space="preserve"> for </w:t>
      </w:r>
      <w:r w:rsidR="006B5DAF" w:rsidRPr="0023539D">
        <w:t xml:space="preserve">each </w:t>
      </w:r>
      <w:r w:rsidR="00F729AC">
        <w:t xml:space="preserve">audit </w:t>
      </w:r>
      <w:r w:rsidR="006B5DAF" w:rsidRPr="0023539D">
        <w:t>area reflect the implementation of learnings from your audit responses, so that you can plan for the short, medium and long term</w:t>
      </w:r>
      <w:r w:rsidR="00C54075">
        <w:t xml:space="preserve"> </w:t>
      </w:r>
      <w:r w:rsidRPr="00782305">
        <w:t>with respect to the resourcing and capacity that you identify.</w:t>
      </w:r>
    </w:p>
    <w:p w14:paraId="58C77069" w14:textId="0E606DD8" w:rsidR="0033386C" w:rsidRDefault="00483BB5" w:rsidP="0033386C">
      <w:pPr>
        <w:spacing w:line="276" w:lineRule="auto"/>
        <w:rPr>
          <w:bCs/>
          <w:szCs w:val="24"/>
        </w:rPr>
      </w:pPr>
      <w:r w:rsidRPr="00651E85">
        <w:rPr>
          <w:szCs w:val="24"/>
        </w:rPr>
        <w:t xml:space="preserve">The toolkit’s </w:t>
      </w:r>
      <w:r w:rsidRPr="00651E85">
        <w:rPr>
          <w:b/>
          <w:szCs w:val="24"/>
        </w:rPr>
        <w:t xml:space="preserve">Planning and measuring for </w:t>
      </w:r>
      <w:r>
        <w:rPr>
          <w:b/>
          <w:szCs w:val="24"/>
        </w:rPr>
        <w:t>a</w:t>
      </w:r>
      <w:r w:rsidRPr="00651E85">
        <w:rPr>
          <w:b/>
          <w:szCs w:val="24"/>
        </w:rPr>
        <w:t xml:space="preserve"> gender </w:t>
      </w:r>
      <w:r>
        <w:rPr>
          <w:b/>
          <w:szCs w:val="24"/>
        </w:rPr>
        <w:t xml:space="preserve">and </w:t>
      </w:r>
      <w:r w:rsidRPr="00651E85">
        <w:rPr>
          <w:b/>
          <w:szCs w:val="24"/>
        </w:rPr>
        <w:t xml:space="preserve">disability </w:t>
      </w:r>
      <w:r>
        <w:rPr>
          <w:b/>
          <w:szCs w:val="24"/>
        </w:rPr>
        <w:t xml:space="preserve">equitable </w:t>
      </w:r>
      <w:r w:rsidRPr="00651E85">
        <w:rPr>
          <w:b/>
          <w:szCs w:val="24"/>
        </w:rPr>
        <w:t xml:space="preserve">organisation </w:t>
      </w:r>
      <w:r w:rsidRPr="00651E85">
        <w:rPr>
          <w:bCs/>
          <w:szCs w:val="24"/>
        </w:rPr>
        <w:t>booklet outlines good practice indicators for each of the audit areas</w:t>
      </w:r>
      <w:r w:rsidR="00E61C4F">
        <w:rPr>
          <w:bCs/>
          <w:szCs w:val="24"/>
        </w:rPr>
        <w:t>,</w:t>
      </w:r>
      <w:r>
        <w:rPr>
          <w:bCs/>
          <w:szCs w:val="24"/>
        </w:rPr>
        <w:t xml:space="preserve"> </w:t>
      </w:r>
      <w:r w:rsidR="00B058D5">
        <w:rPr>
          <w:bCs/>
          <w:szCs w:val="24"/>
        </w:rPr>
        <w:t>i</w:t>
      </w:r>
      <w:r w:rsidRPr="00651E85">
        <w:rPr>
          <w:bCs/>
          <w:szCs w:val="24"/>
        </w:rPr>
        <w:t xml:space="preserve">n the form of statements. </w:t>
      </w:r>
      <w:r w:rsidRPr="0073583A">
        <w:rPr>
          <w:szCs w:val="24"/>
        </w:rPr>
        <w:t>These</w:t>
      </w:r>
      <w:r w:rsidR="00E40544" w:rsidRPr="00E40544">
        <w:rPr>
          <w:b/>
          <w:bCs/>
          <w:szCs w:val="24"/>
        </w:rPr>
        <w:t xml:space="preserve"> </w:t>
      </w:r>
      <w:r w:rsidR="00760512">
        <w:rPr>
          <w:szCs w:val="24"/>
        </w:rPr>
        <w:t>encapsulate</w:t>
      </w:r>
      <w:r w:rsidRPr="0073583A">
        <w:rPr>
          <w:szCs w:val="24"/>
        </w:rPr>
        <w:t xml:space="preserve"> the </w:t>
      </w:r>
      <w:r w:rsidR="00760512">
        <w:rPr>
          <w:szCs w:val="24"/>
        </w:rPr>
        <w:t xml:space="preserve">issues addressed </w:t>
      </w:r>
      <w:r w:rsidR="00625A19">
        <w:rPr>
          <w:szCs w:val="24"/>
        </w:rPr>
        <w:t xml:space="preserve">within the set of </w:t>
      </w:r>
      <w:r w:rsidRPr="0073583A">
        <w:rPr>
          <w:szCs w:val="24"/>
        </w:rPr>
        <w:t>questions, align</w:t>
      </w:r>
      <w:r w:rsidR="00625A19">
        <w:rPr>
          <w:szCs w:val="24"/>
        </w:rPr>
        <w:t>ing</w:t>
      </w:r>
      <w:r w:rsidRPr="0073583A">
        <w:rPr>
          <w:szCs w:val="24"/>
        </w:rPr>
        <w:t xml:space="preserve"> with the respective standards and indicators introduced </w:t>
      </w:r>
      <w:r>
        <w:rPr>
          <w:szCs w:val="24"/>
        </w:rPr>
        <w:t>on</w:t>
      </w:r>
      <w:r w:rsidRPr="0073583A">
        <w:rPr>
          <w:szCs w:val="24"/>
        </w:rPr>
        <w:t xml:space="preserve"> pages 11-12</w:t>
      </w:r>
      <w:r>
        <w:rPr>
          <w:szCs w:val="24"/>
        </w:rPr>
        <w:t xml:space="preserve"> of this Guide</w:t>
      </w:r>
      <w:r w:rsidRPr="0073583A">
        <w:rPr>
          <w:bCs/>
          <w:szCs w:val="24"/>
        </w:rPr>
        <w:t>.</w:t>
      </w:r>
      <w:r w:rsidRPr="00651E85">
        <w:rPr>
          <w:bCs/>
          <w:szCs w:val="24"/>
        </w:rPr>
        <w:t xml:space="preserve"> It is important to remember that this is not</w:t>
      </w:r>
      <w:r w:rsidR="00F842E1">
        <w:rPr>
          <w:bCs/>
          <w:szCs w:val="24"/>
        </w:rPr>
        <w:t xml:space="preserve"> -</w:t>
      </w:r>
      <w:r w:rsidRPr="00651E85">
        <w:rPr>
          <w:bCs/>
          <w:szCs w:val="24"/>
        </w:rPr>
        <w:t xml:space="preserve"> a</w:t>
      </w:r>
      <w:r w:rsidR="00F842E1">
        <w:rPr>
          <w:bCs/>
          <w:szCs w:val="24"/>
        </w:rPr>
        <w:t>nd cannot be - a</w:t>
      </w:r>
      <w:r w:rsidRPr="00651E85">
        <w:rPr>
          <w:bCs/>
          <w:szCs w:val="24"/>
        </w:rPr>
        <w:t xml:space="preserve"> “tick the box” exercise</w:t>
      </w:r>
      <w:r w:rsidR="006F4A8C">
        <w:rPr>
          <w:bCs/>
          <w:szCs w:val="24"/>
        </w:rPr>
        <w:t>. T</w:t>
      </w:r>
      <w:r w:rsidRPr="00651E85">
        <w:rPr>
          <w:bCs/>
          <w:szCs w:val="24"/>
        </w:rPr>
        <w:t xml:space="preserve">he audit process and resources will guide your in-depth assessment, planning, and measuring at the level and detail required for incremental, meaningful change within </w:t>
      </w:r>
      <w:r w:rsidR="00F250FD">
        <w:rPr>
          <w:bCs/>
          <w:szCs w:val="24"/>
        </w:rPr>
        <w:t xml:space="preserve">the context of your work and </w:t>
      </w:r>
      <w:r w:rsidRPr="00651E85">
        <w:rPr>
          <w:bCs/>
          <w:szCs w:val="24"/>
        </w:rPr>
        <w:lastRenderedPageBreak/>
        <w:t>organisation.</w:t>
      </w:r>
      <w:r w:rsidR="007F49C4">
        <w:rPr>
          <w:bCs/>
          <w:szCs w:val="24"/>
        </w:rPr>
        <w:t xml:space="preserve"> </w:t>
      </w:r>
      <w:r w:rsidR="007F49C4">
        <w:rPr>
          <w:szCs w:val="24"/>
        </w:rPr>
        <w:t>Your g</w:t>
      </w:r>
      <w:r w:rsidR="007F49C4" w:rsidRPr="00651E85">
        <w:rPr>
          <w:szCs w:val="24"/>
        </w:rPr>
        <w:t>oals</w:t>
      </w:r>
      <w:r w:rsidR="007F49C4">
        <w:rPr>
          <w:szCs w:val="24"/>
        </w:rPr>
        <w:t xml:space="preserve"> and plans following the audit will depend </w:t>
      </w:r>
      <w:r w:rsidR="007F49C4">
        <w:t>on</w:t>
      </w:r>
      <w:r w:rsidR="007F49C4" w:rsidRPr="00651E85">
        <w:t xml:space="preserve"> your organisational and regional strategic priorities and resources</w:t>
      </w:r>
      <w:r w:rsidR="007F49C4">
        <w:t>.</w:t>
      </w:r>
    </w:p>
    <w:p w14:paraId="6011687F" w14:textId="141DEAC5" w:rsidR="002F1F7B" w:rsidRPr="0078306D" w:rsidRDefault="002F1F7B" w:rsidP="0033386C">
      <w:pPr>
        <w:spacing w:line="276" w:lineRule="auto"/>
      </w:pPr>
      <w:r>
        <w:t>One approach</w:t>
      </w:r>
      <w:r w:rsidR="007F49C4">
        <w:t xml:space="preserve"> to</w:t>
      </w:r>
      <w:r w:rsidR="00AA5952">
        <w:t xml:space="preserve"> using the templates</w:t>
      </w:r>
      <w:r>
        <w:t xml:space="preserve"> is to</w:t>
      </w:r>
      <w:r>
        <w:rPr>
          <w:szCs w:val="24"/>
        </w:rPr>
        <w:t xml:space="preserve"> </w:t>
      </w:r>
      <w:r w:rsidRPr="00651E85">
        <w:rPr>
          <w:szCs w:val="24"/>
        </w:rPr>
        <w:t>copy</w:t>
      </w:r>
      <w:r>
        <w:rPr>
          <w:szCs w:val="24"/>
        </w:rPr>
        <w:t xml:space="preserve"> </w:t>
      </w:r>
      <w:r w:rsidRPr="00651E85">
        <w:rPr>
          <w:szCs w:val="24"/>
        </w:rPr>
        <w:t>and past</w:t>
      </w:r>
      <w:r>
        <w:rPr>
          <w:szCs w:val="24"/>
        </w:rPr>
        <w:t>e</w:t>
      </w:r>
      <w:r w:rsidRPr="00651E85">
        <w:rPr>
          <w:szCs w:val="24"/>
        </w:rPr>
        <w:t xml:space="preserve"> key details of</w:t>
      </w:r>
      <w:r>
        <w:rPr>
          <w:szCs w:val="24"/>
        </w:rPr>
        <w:t xml:space="preserve"> your audit responses into t</w:t>
      </w:r>
      <w:r>
        <w:t>he</w:t>
      </w:r>
      <w:r w:rsidRPr="00651E85">
        <w:t xml:space="preserve"> </w:t>
      </w:r>
      <w:r>
        <w:t xml:space="preserve">corresponding </w:t>
      </w:r>
      <w:r w:rsidRPr="00651E85">
        <w:t>area</w:t>
      </w:r>
      <w:r>
        <w:t xml:space="preserve"> within the </w:t>
      </w:r>
      <w:r w:rsidR="00FC7F0A" w:rsidRPr="00FC7F0A">
        <w:rPr>
          <w:b/>
          <w:bCs/>
        </w:rPr>
        <w:t>Planning and measuring Word booklet</w:t>
      </w:r>
      <w:r w:rsidR="00FC7F0A">
        <w:t xml:space="preserve"> or the </w:t>
      </w:r>
      <w:r w:rsidR="00FC7F0A" w:rsidRPr="00DD6A17">
        <w:rPr>
          <w:b/>
          <w:bCs/>
        </w:rPr>
        <w:t>Excel workbook</w:t>
      </w:r>
      <w:r w:rsidR="00FC7F0A" w:rsidRPr="0023539D">
        <w:t xml:space="preserve"> </w:t>
      </w:r>
      <w:r w:rsidR="00FC7F0A" w:rsidRPr="006568C4">
        <w:rPr>
          <w:b/>
          <w:bCs/>
        </w:rPr>
        <w:t>‘Plan’ sheet</w:t>
      </w:r>
      <w:r w:rsidR="00FC7F0A">
        <w:rPr>
          <w:b/>
          <w:bCs/>
        </w:rPr>
        <w:t>.</w:t>
      </w:r>
      <w:r w:rsidR="0078306D">
        <w:t xml:space="preserve"> </w:t>
      </w:r>
      <w:r w:rsidR="00464049">
        <w:t>Identify</w:t>
      </w:r>
      <w:r w:rsidR="006A137F">
        <w:t xml:space="preserve"> your strengths and gaps</w:t>
      </w:r>
      <w:r w:rsidR="00D540D9">
        <w:t xml:space="preserve"> within the audit area</w:t>
      </w:r>
      <w:r w:rsidR="006A137F">
        <w:t xml:space="preserve"> overall</w:t>
      </w:r>
      <w:r w:rsidR="002369FD">
        <w:t>;</w:t>
      </w:r>
      <w:r w:rsidR="006A137F">
        <w:t xml:space="preserve"> </w:t>
      </w:r>
      <w:r>
        <w:rPr>
          <w:szCs w:val="24"/>
        </w:rPr>
        <w:t>break</w:t>
      </w:r>
      <w:r w:rsidR="006F5281">
        <w:rPr>
          <w:szCs w:val="24"/>
        </w:rPr>
        <w:t xml:space="preserve"> </w:t>
      </w:r>
      <w:r w:rsidR="006157FF">
        <w:rPr>
          <w:szCs w:val="24"/>
        </w:rPr>
        <w:t xml:space="preserve">down </w:t>
      </w:r>
      <w:r w:rsidR="006F5281">
        <w:rPr>
          <w:szCs w:val="24"/>
        </w:rPr>
        <w:t>your goals</w:t>
      </w:r>
      <w:r w:rsidR="0000029F">
        <w:rPr>
          <w:szCs w:val="24"/>
        </w:rPr>
        <w:t xml:space="preserve"> for </w:t>
      </w:r>
      <w:r w:rsidR="006157FF">
        <w:rPr>
          <w:szCs w:val="24"/>
        </w:rPr>
        <w:t xml:space="preserve">a </w:t>
      </w:r>
      <w:r w:rsidR="0000029F" w:rsidRPr="00782305">
        <w:t>more inclusive future</w:t>
      </w:r>
      <w:r>
        <w:rPr>
          <w:szCs w:val="24"/>
        </w:rPr>
        <w:t xml:space="preserve"> into </w:t>
      </w:r>
      <w:r w:rsidRPr="00651E85">
        <w:rPr>
          <w:szCs w:val="24"/>
        </w:rPr>
        <w:t>short, medium, and long-term steps</w:t>
      </w:r>
      <w:r w:rsidR="002369FD">
        <w:rPr>
          <w:szCs w:val="24"/>
        </w:rPr>
        <w:t>;</w:t>
      </w:r>
      <w:r>
        <w:rPr>
          <w:szCs w:val="24"/>
        </w:rPr>
        <w:t xml:space="preserve"> and indicat</w:t>
      </w:r>
      <w:r w:rsidR="006157FF">
        <w:rPr>
          <w:szCs w:val="24"/>
        </w:rPr>
        <w:t>e</w:t>
      </w:r>
      <w:r>
        <w:rPr>
          <w:szCs w:val="24"/>
        </w:rPr>
        <w:t xml:space="preserve"> the timeline and responsible staff</w:t>
      </w:r>
      <w:r w:rsidR="003A697D">
        <w:rPr>
          <w:szCs w:val="24"/>
        </w:rPr>
        <w:t xml:space="preserve"> for </w:t>
      </w:r>
      <w:r w:rsidR="002479AB">
        <w:rPr>
          <w:szCs w:val="24"/>
        </w:rPr>
        <w:t>implementing</w:t>
      </w:r>
      <w:r w:rsidR="00747E28">
        <w:rPr>
          <w:szCs w:val="24"/>
        </w:rPr>
        <w:t xml:space="preserve"> action</w:t>
      </w:r>
      <w:r w:rsidR="00D91556">
        <w:rPr>
          <w:szCs w:val="24"/>
        </w:rPr>
        <w:t>.</w:t>
      </w:r>
    </w:p>
    <w:p w14:paraId="4E4A5B11" w14:textId="6C224A74" w:rsidR="0066631F" w:rsidRDefault="00A42DE8" w:rsidP="0033386C">
      <w:pPr>
        <w:spacing w:line="276" w:lineRule="auto"/>
      </w:pPr>
      <w:r>
        <w:t xml:space="preserve">As </w:t>
      </w:r>
      <w:r w:rsidR="00ED5D88">
        <w:t>mentioned, if you use the Excel workbook as an</w:t>
      </w:r>
      <w:r w:rsidR="00213BF2" w:rsidRPr="00792EFE">
        <w:t xml:space="preserve"> </w:t>
      </w:r>
      <w:r w:rsidR="00551657">
        <w:t>alternative format t</w:t>
      </w:r>
      <w:r w:rsidR="00213BF2" w:rsidRPr="00792EFE">
        <w:t>emplate</w:t>
      </w:r>
      <w:r w:rsidR="009A6A6E">
        <w:t>,</w:t>
      </w:r>
      <w:r w:rsidR="00213BF2" w:rsidRPr="00792EFE">
        <w:t xml:space="preserve"> </w:t>
      </w:r>
      <w:r w:rsidR="005D7B57">
        <w:t>refer to</w:t>
      </w:r>
      <w:r w:rsidR="00213BF2" w:rsidRPr="0023539D">
        <w:t xml:space="preserve"> the </w:t>
      </w:r>
      <w:r w:rsidR="00EB4189" w:rsidRPr="005D7B57">
        <w:rPr>
          <w:b/>
          <w:bCs/>
        </w:rPr>
        <w:t>I</w:t>
      </w:r>
      <w:r w:rsidR="00213BF2" w:rsidRPr="005D7B57">
        <w:rPr>
          <w:b/>
          <w:bCs/>
        </w:rPr>
        <w:t>ndicator statements</w:t>
      </w:r>
      <w:r w:rsidR="00213BF2" w:rsidRPr="0023539D">
        <w:t xml:space="preserve"> within the</w:t>
      </w:r>
      <w:r w:rsidR="00213BF2">
        <w:t xml:space="preserve"> </w:t>
      </w:r>
      <w:r w:rsidR="00A631B9">
        <w:t>p</w:t>
      </w:r>
      <w:r w:rsidR="00213BF2">
        <w:t>lanning and measuring</w:t>
      </w:r>
      <w:r w:rsidR="00213BF2" w:rsidRPr="0023539D">
        <w:t xml:space="preserve"> Word </w:t>
      </w:r>
      <w:r w:rsidR="00DB3ABB">
        <w:t>booklet</w:t>
      </w:r>
      <w:r w:rsidR="00733F81">
        <w:t xml:space="preserve"> for f</w:t>
      </w:r>
      <w:r w:rsidR="00733F81" w:rsidRPr="0023539D">
        <w:t>urther guidance to develop goals and monitor progress</w:t>
      </w:r>
      <w:r w:rsidR="00213BF2">
        <w:t xml:space="preserve">. </w:t>
      </w:r>
      <w:r w:rsidR="00213BF2" w:rsidRPr="0023539D">
        <w:t>The final sheet of t</w:t>
      </w:r>
      <w:r w:rsidR="001E3A1D">
        <w:t xml:space="preserve">he Excel </w:t>
      </w:r>
      <w:r w:rsidR="00213BF2" w:rsidRPr="0023539D">
        <w:t>workbook is an optional</w:t>
      </w:r>
      <w:r w:rsidR="00807C77">
        <w:t xml:space="preserve"> </w:t>
      </w:r>
      <w:r w:rsidR="00213BF2" w:rsidRPr="0023539D">
        <w:t xml:space="preserve">template to consolidate your planning for several areas. You might prefer this for ease of </w:t>
      </w:r>
      <w:r w:rsidR="001E24B0">
        <w:t>reference</w:t>
      </w:r>
      <w:r w:rsidR="00213BF2" w:rsidRPr="0023539D">
        <w:t xml:space="preserve"> for developing and/or monitoring the progress of your plan</w:t>
      </w:r>
      <w:r w:rsidR="005B4C0D">
        <w:t xml:space="preserve">s across </w:t>
      </w:r>
      <w:r w:rsidR="008B0538">
        <w:t>the audit</w:t>
      </w:r>
      <w:r w:rsidR="007C2F94">
        <w:t xml:space="preserve">, rather than </w:t>
      </w:r>
      <w:r w:rsidR="007D7B32">
        <w:t>using</w:t>
      </w:r>
      <w:r w:rsidR="007C2F94">
        <w:t xml:space="preserve"> separate sheets</w:t>
      </w:r>
      <w:r w:rsidR="008B0538">
        <w:t>.</w:t>
      </w:r>
      <w:r w:rsidR="00FD5F46">
        <w:t xml:space="preserve"> Again, instructions on using the Excel templates can be found on the first sheet of the workbook.</w:t>
      </w:r>
    </w:p>
    <w:p w14:paraId="4D2FA147" w14:textId="5FB3A55E" w:rsidR="00F8786F" w:rsidRDefault="00521910" w:rsidP="00B6683A">
      <w:pPr>
        <w:spacing w:line="276" w:lineRule="auto"/>
        <w:rPr>
          <w:szCs w:val="24"/>
        </w:rPr>
      </w:pPr>
      <w:r w:rsidRPr="00651E85">
        <w:rPr>
          <w:szCs w:val="24"/>
        </w:rPr>
        <w:t>Using the</w:t>
      </w:r>
      <w:r w:rsidR="007D7B32">
        <w:rPr>
          <w:szCs w:val="24"/>
        </w:rPr>
        <w:t xml:space="preserve"> planning</w:t>
      </w:r>
      <w:r w:rsidR="00BE4E94" w:rsidRPr="00651E85">
        <w:rPr>
          <w:szCs w:val="24"/>
        </w:rPr>
        <w:t xml:space="preserve"> template</w:t>
      </w:r>
      <w:r w:rsidRPr="00651E85">
        <w:rPr>
          <w:szCs w:val="24"/>
        </w:rPr>
        <w:t>s</w:t>
      </w:r>
      <w:r w:rsidR="00BE4E94" w:rsidRPr="00651E85">
        <w:rPr>
          <w:szCs w:val="24"/>
        </w:rPr>
        <w:t xml:space="preserve"> can support </w:t>
      </w:r>
      <w:r w:rsidR="00D76849" w:rsidRPr="00651E85">
        <w:rPr>
          <w:szCs w:val="24"/>
        </w:rPr>
        <w:t xml:space="preserve">your </w:t>
      </w:r>
      <w:r w:rsidR="00BE4E94" w:rsidRPr="00651E85">
        <w:rPr>
          <w:szCs w:val="24"/>
        </w:rPr>
        <w:t xml:space="preserve">organisation to continue to reflect on inclusion in each aspect of </w:t>
      </w:r>
      <w:r w:rsidR="003450FB" w:rsidRPr="00651E85">
        <w:rPr>
          <w:szCs w:val="24"/>
        </w:rPr>
        <w:t>you</w:t>
      </w:r>
      <w:r w:rsidR="00BE4E94" w:rsidRPr="00651E85">
        <w:rPr>
          <w:szCs w:val="24"/>
        </w:rPr>
        <w:t xml:space="preserve">r work, and to share </w:t>
      </w:r>
      <w:r w:rsidR="003450FB" w:rsidRPr="00651E85">
        <w:rPr>
          <w:szCs w:val="24"/>
        </w:rPr>
        <w:t>you</w:t>
      </w:r>
      <w:r w:rsidR="00BE4E94" w:rsidRPr="00651E85">
        <w:rPr>
          <w:szCs w:val="24"/>
        </w:rPr>
        <w:t>r</w:t>
      </w:r>
      <w:r w:rsidR="00F3331E">
        <w:rPr>
          <w:szCs w:val="24"/>
        </w:rPr>
        <w:t xml:space="preserve"> </w:t>
      </w:r>
      <w:r w:rsidR="002A0A21">
        <w:rPr>
          <w:szCs w:val="24"/>
        </w:rPr>
        <w:t>audit</w:t>
      </w:r>
      <w:r w:rsidR="002A0A21">
        <w:rPr>
          <w:szCs w:val="24"/>
        </w:rPr>
        <w:t xml:space="preserve"> </w:t>
      </w:r>
      <w:r w:rsidR="000D7155">
        <w:rPr>
          <w:szCs w:val="24"/>
        </w:rPr>
        <w:t xml:space="preserve">findings </w:t>
      </w:r>
      <w:r w:rsidR="00BE4E94" w:rsidRPr="00651E85">
        <w:rPr>
          <w:szCs w:val="24"/>
        </w:rPr>
        <w:t xml:space="preserve">with others. </w:t>
      </w:r>
      <w:r w:rsidR="00217878" w:rsidRPr="00651E85">
        <w:rPr>
          <w:szCs w:val="24"/>
        </w:rPr>
        <w:t>We also encourage you to reflect on actions taken and barriers experienced in achieving your goals, and any unexpected outcomes along the way. These</w:t>
      </w:r>
      <w:r w:rsidR="005E5713">
        <w:rPr>
          <w:szCs w:val="24"/>
        </w:rPr>
        <w:t xml:space="preserve"> invaluable</w:t>
      </w:r>
      <w:r w:rsidR="00217878" w:rsidRPr="00651E85">
        <w:rPr>
          <w:szCs w:val="24"/>
        </w:rPr>
        <w:t xml:space="preserve"> </w:t>
      </w:r>
      <w:r w:rsidR="00C553B0">
        <w:rPr>
          <w:szCs w:val="24"/>
        </w:rPr>
        <w:t>learnings</w:t>
      </w:r>
      <w:r w:rsidR="00217878" w:rsidRPr="00651E85">
        <w:rPr>
          <w:szCs w:val="24"/>
        </w:rPr>
        <w:t xml:space="preserve"> </w:t>
      </w:r>
      <w:r w:rsidRPr="00651E85">
        <w:rPr>
          <w:szCs w:val="24"/>
        </w:rPr>
        <w:t>will</w:t>
      </w:r>
      <w:r w:rsidR="00BE4E94" w:rsidRPr="00651E85">
        <w:rPr>
          <w:szCs w:val="24"/>
        </w:rPr>
        <w:t xml:space="preserve"> </w:t>
      </w:r>
      <w:r w:rsidR="009A6BF1">
        <w:rPr>
          <w:szCs w:val="24"/>
        </w:rPr>
        <w:t xml:space="preserve">further </w:t>
      </w:r>
      <w:r w:rsidR="00BE4E94" w:rsidRPr="00651E85">
        <w:rPr>
          <w:szCs w:val="24"/>
        </w:rPr>
        <w:t xml:space="preserve">support </w:t>
      </w:r>
      <w:r w:rsidR="008E1FD9">
        <w:rPr>
          <w:szCs w:val="24"/>
        </w:rPr>
        <w:t>the</w:t>
      </w:r>
      <w:r w:rsidR="009A6BF1">
        <w:rPr>
          <w:szCs w:val="24"/>
        </w:rPr>
        <w:t xml:space="preserve"> </w:t>
      </w:r>
      <w:r w:rsidR="00BE4E94" w:rsidRPr="00651E85">
        <w:rPr>
          <w:szCs w:val="24"/>
        </w:rPr>
        <w:t>develop</w:t>
      </w:r>
      <w:r w:rsidR="008E1FD9">
        <w:rPr>
          <w:szCs w:val="24"/>
        </w:rPr>
        <w:t>ment</w:t>
      </w:r>
      <w:r w:rsidR="00BE4E94" w:rsidRPr="00651E85">
        <w:rPr>
          <w:szCs w:val="24"/>
        </w:rPr>
        <w:t xml:space="preserve"> and evaluat</w:t>
      </w:r>
      <w:r w:rsidR="008E1FD9">
        <w:rPr>
          <w:szCs w:val="24"/>
        </w:rPr>
        <w:t>ion of</w:t>
      </w:r>
      <w:r w:rsidR="00BE4E94" w:rsidRPr="00651E85">
        <w:rPr>
          <w:szCs w:val="24"/>
        </w:rPr>
        <w:t xml:space="preserve"> your practice </w:t>
      </w:r>
      <w:r w:rsidR="008E1FD9">
        <w:rPr>
          <w:szCs w:val="24"/>
        </w:rPr>
        <w:t>in</w:t>
      </w:r>
      <w:r w:rsidR="00BE4E94" w:rsidRPr="00651E85">
        <w:rPr>
          <w:szCs w:val="24"/>
        </w:rPr>
        <w:t xml:space="preserve"> implement</w:t>
      </w:r>
      <w:r w:rsidR="008E1FD9">
        <w:rPr>
          <w:szCs w:val="24"/>
        </w:rPr>
        <w:t>ing</w:t>
      </w:r>
      <w:r w:rsidR="00BE4E94" w:rsidRPr="00651E85">
        <w:rPr>
          <w:szCs w:val="24"/>
        </w:rPr>
        <w:t xml:space="preserve"> the </w:t>
      </w:r>
      <w:r w:rsidR="00F70FBB" w:rsidRPr="00651E85">
        <w:rPr>
          <w:i/>
          <w:iCs/>
          <w:szCs w:val="24"/>
        </w:rPr>
        <w:t>Changing the Landscape</w:t>
      </w:r>
      <w:r w:rsidR="00F70FBB" w:rsidRPr="00651E85">
        <w:rPr>
          <w:i/>
          <w:szCs w:val="24"/>
        </w:rPr>
        <w:t xml:space="preserve"> </w:t>
      </w:r>
      <w:r w:rsidR="00F70FBB" w:rsidRPr="00651E85">
        <w:rPr>
          <w:szCs w:val="24"/>
        </w:rPr>
        <w:t>principles (Our Watch &amp; Women with Disabilities Victoria 2022)</w:t>
      </w:r>
      <w:r w:rsidR="00BE4E94" w:rsidRPr="00651E85">
        <w:rPr>
          <w:szCs w:val="24"/>
        </w:rPr>
        <w:t xml:space="preserve"> to prevent </w:t>
      </w:r>
      <w:r w:rsidR="003647AE">
        <w:rPr>
          <w:szCs w:val="24"/>
        </w:rPr>
        <w:t>gender</w:t>
      </w:r>
      <w:r w:rsidR="00BE4E94" w:rsidRPr="00651E85">
        <w:rPr>
          <w:szCs w:val="24"/>
        </w:rPr>
        <w:t xml:space="preserve"> and </w:t>
      </w:r>
      <w:r w:rsidR="003647AE">
        <w:rPr>
          <w:szCs w:val="24"/>
        </w:rPr>
        <w:t>disability based v</w:t>
      </w:r>
      <w:r w:rsidR="00BE4E94" w:rsidRPr="00651E85">
        <w:rPr>
          <w:szCs w:val="24"/>
        </w:rPr>
        <w:t xml:space="preserve">iolence </w:t>
      </w:r>
      <w:r w:rsidRPr="00651E85">
        <w:rPr>
          <w:szCs w:val="24"/>
        </w:rPr>
        <w:t xml:space="preserve">and </w:t>
      </w:r>
      <w:r w:rsidR="00061124" w:rsidRPr="00651E85">
        <w:rPr>
          <w:szCs w:val="24"/>
        </w:rPr>
        <w:t>strengthen the growth of the sector</w:t>
      </w:r>
      <w:r w:rsidRPr="00651E85">
        <w:rPr>
          <w:szCs w:val="24"/>
        </w:rPr>
        <w:t>.</w:t>
      </w:r>
      <w:r w:rsidR="00061124" w:rsidRPr="00651E85">
        <w:rPr>
          <w:szCs w:val="24"/>
        </w:rPr>
        <w:t xml:space="preserve"> </w:t>
      </w:r>
    </w:p>
    <w:p w14:paraId="79B6344F" w14:textId="66615FB7" w:rsidR="005B7DEF" w:rsidRPr="00651E85" w:rsidRDefault="00BD0CA4" w:rsidP="005B5A29">
      <w:pPr>
        <w:spacing w:line="276" w:lineRule="auto"/>
      </w:pPr>
      <w:r w:rsidRPr="00651E85">
        <w:t xml:space="preserve">This process may guide the design of requests for tailored technical assistance and resource provision from WDV in the future and </w:t>
      </w:r>
      <w:r w:rsidRPr="00651E85">
        <w:rPr>
          <w:szCs w:val="24"/>
        </w:rPr>
        <w:t xml:space="preserve">may be instrumental if your organisation seeks to develop a </w:t>
      </w:r>
      <w:r>
        <w:rPr>
          <w:szCs w:val="24"/>
        </w:rPr>
        <w:t>D</w:t>
      </w:r>
      <w:r w:rsidRPr="00651E85">
        <w:rPr>
          <w:szCs w:val="24"/>
        </w:rPr>
        <w:t xml:space="preserve">isability </w:t>
      </w:r>
      <w:r>
        <w:rPr>
          <w:szCs w:val="24"/>
        </w:rPr>
        <w:t>A</w:t>
      </w:r>
      <w:r w:rsidRPr="00651E85">
        <w:rPr>
          <w:szCs w:val="24"/>
        </w:rPr>
        <w:t xml:space="preserve">ction </w:t>
      </w:r>
      <w:r>
        <w:rPr>
          <w:szCs w:val="24"/>
        </w:rPr>
        <w:t>P</w:t>
      </w:r>
      <w:r w:rsidRPr="00651E85">
        <w:rPr>
          <w:szCs w:val="24"/>
        </w:rPr>
        <w:t>lan that incorporates a gender lens.</w:t>
      </w:r>
      <w:r w:rsidR="00217878">
        <w:t xml:space="preserve"> </w:t>
      </w:r>
      <w:r w:rsidR="00C852B9" w:rsidRPr="00651E85">
        <w:rPr>
          <w:szCs w:val="24"/>
        </w:rPr>
        <w:t>Your organisation or the</w:t>
      </w:r>
      <w:r w:rsidR="00BE4E94" w:rsidRPr="00651E85">
        <w:rPr>
          <w:szCs w:val="24"/>
        </w:rPr>
        <w:t xml:space="preserve"> organisations with whom you partner might also find ways to</w:t>
      </w:r>
      <w:r w:rsidR="00320B5F" w:rsidRPr="00651E85">
        <w:rPr>
          <w:szCs w:val="24"/>
        </w:rPr>
        <w:t xml:space="preserve"> further</w:t>
      </w:r>
      <w:r w:rsidR="00BE4E94" w:rsidRPr="00651E85">
        <w:rPr>
          <w:szCs w:val="24"/>
        </w:rPr>
        <w:t xml:space="preserve"> align these plans with activities and commitments under the Gender Equality Act (</w:t>
      </w:r>
      <w:r w:rsidR="000B7C4A" w:rsidRPr="00651E85">
        <w:rPr>
          <w:szCs w:val="24"/>
        </w:rPr>
        <w:t xml:space="preserve">State of </w:t>
      </w:r>
      <w:r w:rsidR="00BE4E94" w:rsidRPr="00651E85">
        <w:rPr>
          <w:szCs w:val="24"/>
        </w:rPr>
        <w:t xml:space="preserve">Victoria 2020). </w:t>
      </w:r>
    </w:p>
    <w:p w14:paraId="0B0FD8FC" w14:textId="3C6750A0" w:rsidR="006B5DAF" w:rsidRPr="00E01835" w:rsidRDefault="00F92494" w:rsidP="00E01835">
      <w:pPr>
        <w:spacing w:line="276" w:lineRule="auto"/>
        <w:rPr>
          <w:szCs w:val="24"/>
        </w:rPr>
      </w:pPr>
      <w:r w:rsidRPr="00651E85">
        <w:rPr>
          <w:szCs w:val="24"/>
        </w:rPr>
        <w:t xml:space="preserve">We </w:t>
      </w:r>
      <w:r w:rsidR="00476181">
        <w:rPr>
          <w:szCs w:val="24"/>
        </w:rPr>
        <w:t>welcome</w:t>
      </w:r>
      <w:r w:rsidRPr="00651E85">
        <w:rPr>
          <w:szCs w:val="24"/>
        </w:rPr>
        <w:t xml:space="preserve"> organisations who develop plans </w:t>
      </w:r>
      <w:r w:rsidR="00F6627F">
        <w:rPr>
          <w:szCs w:val="24"/>
        </w:rPr>
        <w:t>following the audit</w:t>
      </w:r>
      <w:r w:rsidRPr="00651E85">
        <w:rPr>
          <w:szCs w:val="24"/>
        </w:rPr>
        <w:t xml:space="preserve"> to stay in touch with WDV and share their findings </w:t>
      </w:r>
      <w:r w:rsidR="003E0164">
        <w:rPr>
          <w:szCs w:val="24"/>
        </w:rPr>
        <w:t xml:space="preserve">and </w:t>
      </w:r>
      <w:r w:rsidR="00590BED">
        <w:rPr>
          <w:szCs w:val="24"/>
        </w:rPr>
        <w:t xml:space="preserve">insights </w:t>
      </w:r>
      <w:r w:rsidRPr="00651E85">
        <w:rPr>
          <w:szCs w:val="24"/>
        </w:rPr>
        <w:t xml:space="preserve">to support a growing movement towards preventing violence against women and </w:t>
      </w:r>
      <w:r w:rsidR="00296932">
        <w:rPr>
          <w:szCs w:val="24"/>
        </w:rPr>
        <w:t>non-binary people</w:t>
      </w:r>
      <w:r w:rsidRPr="00651E85">
        <w:rPr>
          <w:szCs w:val="24"/>
        </w:rPr>
        <w:t xml:space="preserve"> with disabilities.</w:t>
      </w:r>
      <w:r w:rsidR="000A4A39" w:rsidRPr="00651E85">
        <w:rPr>
          <w:szCs w:val="24"/>
        </w:rPr>
        <w:t xml:space="preserve"> </w:t>
      </w:r>
      <w:r w:rsidR="006B5DAF">
        <w:rPr>
          <w:rFonts w:eastAsia="Times New Roman" w:cs="Segoe UI"/>
          <w:b/>
          <w:color w:val="652266"/>
          <w:sz w:val="36"/>
          <w:szCs w:val="36"/>
        </w:rPr>
        <w:br w:type="page"/>
      </w:r>
    </w:p>
    <w:p w14:paraId="3B0F78EA" w14:textId="30F6E730" w:rsidR="005F665E" w:rsidRPr="00651E85" w:rsidRDefault="00A70F37" w:rsidP="00F969C8">
      <w:pPr>
        <w:spacing w:before="0" w:after="240" w:line="276" w:lineRule="auto"/>
        <w:rPr>
          <w:rFonts w:eastAsia="Times New Roman" w:cs="Segoe UI"/>
          <w:sz w:val="22"/>
        </w:rPr>
      </w:pPr>
      <w:r w:rsidRPr="00651E85">
        <w:rPr>
          <w:rFonts w:eastAsia="Times New Roman" w:cs="Segoe UI"/>
          <w:b/>
          <w:color w:val="652266"/>
          <w:sz w:val="36"/>
          <w:szCs w:val="36"/>
        </w:rPr>
        <w:lastRenderedPageBreak/>
        <w:t>Toolkit r</w:t>
      </w:r>
      <w:r w:rsidR="00133978" w:rsidRPr="00651E85">
        <w:rPr>
          <w:rFonts w:eastAsia="Times New Roman" w:cs="Segoe UI"/>
          <w:b/>
          <w:color w:val="652266"/>
          <w:sz w:val="36"/>
          <w:szCs w:val="36"/>
        </w:rPr>
        <w:t>eference</w:t>
      </w:r>
      <w:r w:rsidRPr="00651E85">
        <w:rPr>
          <w:rFonts w:eastAsia="Times New Roman" w:cs="Segoe UI"/>
          <w:b/>
          <w:color w:val="652266"/>
          <w:sz w:val="36"/>
          <w:szCs w:val="36"/>
        </w:rPr>
        <w:t xml:space="preserve"> list</w:t>
      </w:r>
    </w:p>
    <w:p w14:paraId="5FACBC5A" w14:textId="7AC69E88" w:rsidR="003B0570" w:rsidRPr="00651E85" w:rsidRDefault="003B0570" w:rsidP="005B5A29">
      <w:pPr>
        <w:spacing w:line="276" w:lineRule="auto"/>
        <w:ind w:left="720" w:hanging="720"/>
        <w:textAlignment w:val="baseline"/>
        <w:rPr>
          <w:rFonts w:eastAsia="Times New Roman" w:cs="Segoe UI"/>
          <w:sz w:val="22"/>
        </w:rPr>
      </w:pPr>
      <w:r w:rsidRPr="00651E85">
        <w:rPr>
          <w:rFonts w:eastAsia="Times New Roman" w:cs="Segoe UI"/>
          <w:sz w:val="22"/>
        </w:rPr>
        <w:t xml:space="preserve">Access Consultants Association, 2019. </w:t>
      </w:r>
      <w:r w:rsidRPr="00651E85">
        <w:rPr>
          <w:rFonts w:eastAsia="Times New Roman" w:cs="Segoe UI"/>
          <w:i/>
          <w:iCs/>
          <w:sz w:val="22"/>
        </w:rPr>
        <w:t>Access Consultants Association</w:t>
      </w:r>
      <w:r w:rsidRPr="00651E85">
        <w:rPr>
          <w:rFonts w:eastAsia="Times New Roman" w:cs="Segoe UI"/>
          <w:sz w:val="22"/>
        </w:rPr>
        <w:t xml:space="preserve">. </w:t>
      </w:r>
      <w:hyperlink r:id="rId14" w:tgtFrame="_blank" w:history="1">
        <w:r w:rsidRPr="004E1561">
          <w:rPr>
            <w:rFonts w:eastAsia="Times New Roman" w:cs="Segoe UI"/>
            <w:color w:val="652266"/>
            <w:sz w:val="22"/>
            <w:u w:val="single"/>
          </w:rPr>
          <w:t>https://www.access.asn.au/</w:t>
        </w:r>
      </w:hyperlink>
      <w:r w:rsidRPr="00651E85">
        <w:rPr>
          <w:rFonts w:eastAsia="Times New Roman" w:cs="Segoe UI"/>
          <w:sz w:val="22"/>
        </w:rPr>
        <w:t>.</w:t>
      </w:r>
    </w:p>
    <w:p w14:paraId="7CAEC987" w14:textId="18B53014" w:rsidR="004C20E1" w:rsidRPr="00651E85" w:rsidRDefault="00FC79BD" w:rsidP="005B5A29">
      <w:pPr>
        <w:spacing w:line="276" w:lineRule="auto"/>
        <w:ind w:left="720" w:hanging="720"/>
        <w:textAlignment w:val="baseline"/>
        <w:rPr>
          <w:rFonts w:eastAsia="Times New Roman" w:cs="Segoe UI"/>
          <w:sz w:val="22"/>
        </w:rPr>
      </w:pPr>
      <w:r w:rsidRPr="00651E85">
        <w:rPr>
          <w:rFonts w:eastAsia="Times New Roman" w:cs="Segoe UI"/>
          <w:sz w:val="22"/>
        </w:rPr>
        <w:t xml:space="preserve">Access Solutions National, </w:t>
      </w:r>
      <w:r w:rsidR="004C20E1" w:rsidRPr="00651E85">
        <w:rPr>
          <w:rFonts w:eastAsia="Times New Roman" w:cs="Segoe UI"/>
          <w:sz w:val="22"/>
        </w:rPr>
        <w:t xml:space="preserve">2015. </w:t>
      </w:r>
      <w:r w:rsidR="004C20E1" w:rsidRPr="00651E85">
        <w:rPr>
          <w:rFonts w:eastAsia="Times New Roman" w:cs="Segoe UI"/>
          <w:i/>
          <w:iCs/>
          <w:sz w:val="22"/>
        </w:rPr>
        <w:t>Australian Standards - 1428 – summarised</w:t>
      </w:r>
      <w:r w:rsidR="004C20E1" w:rsidRPr="00651E85">
        <w:rPr>
          <w:rFonts w:eastAsia="Times New Roman" w:cs="Segoe UI"/>
          <w:sz w:val="22"/>
        </w:rPr>
        <w:t xml:space="preserve">. </w:t>
      </w:r>
      <w:hyperlink r:id="rId15" w:tgtFrame="_blank" w:history="1">
        <w:r w:rsidR="004C20E1" w:rsidRPr="004E1561">
          <w:rPr>
            <w:rFonts w:eastAsia="Times New Roman" w:cs="Segoe UI"/>
            <w:color w:val="652266"/>
            <w:sz w:val="22"/>
            <w:u w:val="single"/>
          </w:rPr>
          <w:t>https://asnpl.com.au/australian-standards-1428-summarised/</w:t>
        </w:r>
      </w:hyperlink>
      <w:r w:rsidR="004C20E1" w:rsidRPr="00651E85">
        <w:rPr>
          <w:rFonts w:eastAsia="Times New Roman" w:cs="Segoe UI"/>
          <w:sz w:val="22"/>
        </w:rPr>
        <w:t>. </w:t>
      </w:r>
    </w:p>
    <w:p w14:paraId="5AA65C4B" w14:textId="1D945F92" w:rsidR="008341FC" w:rsidRPr="00651E85" w:rsidRDefault="008341FC" w:rsidP="005B5A29">
      <w:pPr>
        <w:spacing w:line="276" w:lineRule="auto"/>
        <w:ind w:left="720" w:hanging="720"/>
        <w:textAlignment w:val="baseline"/>
        <w:rPr>
          <w:rFonts w:eastAsia="Times New Roman" w:cs="Segoe UI"/>
          <w:sz w:val="22"/>
        </w:rPr>
      </w:pPr>
      <w:r w:rsidRPr="00651E85">
        <w:rPr>
          <w:rFonts w:eastAsia="Times New Roman" w:cs="Segoe UI"/>
          <w:sz w:val="22"/>
        </w:rPr>
        <w:t>Accessed, 202</w:t>
      </w:r>
      <w:r w:rsidR="0078770A" w:rsidRPr="00651E85">
        <w:rPr>
          <w:rFonts w:eastAsia="Times New Roman" w:cs="Segoe UI"/>
          <w:sz w:val="22"/>
        </w:rPr>
        <w:t xml:space="preserve">2. </w:t>
      </w:r>
      <w:r w:rsidR="0078770A" w:rsidRPr="00651E85">
        <w:rPr>
          <w:rFonts w:eastAsia="Times New Roman" w:cs="Segoe UI"/>
          <w:i/>
          <w:sz w:val="22"/>
        </w:rPr>
        <w:t xml:space="preserve">Australian Standards wheelchair access: tips and advice. </w:t>
      </w:r>
      <w:hyperlink r:id="rId16" w:history="1">
        <w:r w:rsidR="0078770A" w:rsidRPr="00651E85">
          <w:rPr>
            <w:rStyle w:val="Hyperlink"/>
            <w:rFonts w:eastAsia="Times New Roman" w:cs="Segoe UI"/>
            <w:sz w:val="22"/>
          </w:rPr>
          <w:t>https://accessed.com.au/news/australian-standards-wheelchair-access-tips-and-advice</w:t>
        </w:r>
      </w:hyperlink>
      <w:r w:rsidRPr="00651E85">
        <w:rPr>
          <w:rFonts w:eastAsia="Times New Roman" w:cs="Segoe UI"/>
          <w:sz w:val="22"/>
        </w:rPr>
        <w:t xml:space="preserve">. </w:t>
      </w:r>
    </w:p>
    <w:p w14:paraId="0E107C33" w14:textId="51FB232E" w:rsidR="004C20E1" w:rsidRPr="00651E85" w:rsidRDefault="00133978" w:rsidP="005B5A29">
      <w:pPr>
        <w:spacing w:line="276" w:lineRule="auto"/>
        <w:ind w:left="720" w:hanging="720"/>
        <w:textAlignment w:val="baseline"/>
        <w:rPr>
          <w:rFonts w:eastAsia="Times New Roman" w:cs="Segoe UI"/>
          <w:sz w:val="22"/>
        </w:rPr>
      </w:pPr>
      <w:r w:rsidRPr="00651E85">
        <w:rPr>
          <w:rFonts w:eastAsia="Times New Roman" w:cs="Segoe UI"/>
          <w:sz w:val="22"/>
        </w:rPr>
        <w:t xml:space="preserve">Architecture &amp; Design, 2015. </w:t>
      </w:r>
      <w:r w:rsidRPr="00651E85">
        <w:rPr>
          <w:rFonts w:eastAsia="Times New Roman" w:cs="Segoe UI"/>
          <w:i/>
          <w:iCs/>
          <w:sz w:val="22"/>
        </w:rPr>
        <w:t xml:space="preserve">NCC compliance - a guide to door control and openings. </w:t>
      </w:r>
      <w:hyperlink r:id="rId17" w:tgtFrame="_blank" w:history="1">
        <w:r w:rsidR="003637AE" w:rsidRPr="004E1561">
          <w:rPr>
            <w:rFonts w:eastAsia="Times New Roman" w:cs="Segoe UI"/>
            <w:color w:val="652266"/>
            <w:sz w:val="22"/>
            <w:u w:val="single"/>
          </w:rPr>
          <w:t>https://www.architectureanddesign.com.au/suppliers/dormakaba-australia/ncc-compliance-a-guide-to-door-control-and-opening</w:t>
        </w:r>
      </w:hyperlink>
      <w:r w:rsidRPr="00651E85">
        <w:rPr>
          <w:rFonts w:eastAsia="Times New Roman" w:cs="Segoe UI"/>
          <w:sz w:val="22"/>
        </w:rPr>
        <w:t>.</w:t>
      </w:r>
    </w:p>
    <w:p w14:paraId="7497875D" w14:textId="5A770F60" w:rsidR="006C018D" w:rsidRDefault="004C20E1" w:rsidP="005B5A29">
      <w:pPr>
        <w:spacing w:line="276" w:lineRule="auto"/>
        <w:ind w:left="720" w:hanging="720"/>
        <w:textAlignment w:val="baseline"/>
        <w:rPr>
          <w:rFonts w:eastAsia="Times New Roman" w:cs="Segoe UI"/>
          <w:sz w:val="22"/>
        </w:rPr>
      </w:pPr>
      <w:r w:rsidRPr="00651E85">
        <w:rPr>
          <w:rFonts w:eastAsia="Times New Roman" w:cs="Segoe UI"/>
          <w:sz w:val="22"/>
        </w:rPr>
        <w:t xml:space="preserve">Australian Building Codes Board, 2019. </w:t>
      </w:r>
      <w:r w:rsidRPr="00651E85">
        <w:rPr>
          <w:rFonts w:eastAsia="Times New Roman" w:cs="Segoe UI"/>
          <w:i/>
          <w:iCs/>
          <w:sz w:val="22"/>
        </w:rPr>
        <w:t>Part 3.9.1 – Stairway and ramp construction</w:t>
      </w:r>
      <w:r w:rsidRPr="00651E85">
        <w:rPr>
          <w:rFonts w:eastAsia="Times New Roman" w:cs="Segoe UI"/>
          <w:sz w:val="22"/>
        </w:rPr>
        <w:t xml:space="preserve">. National Construction Code. </w:t>
      </w:r>
      <w:hyperlink r:id="rId18" w:history="1">
        <w:r w:rsidRPr="00651E85">
          <w:rPr>
            <w:rStyle w:val="Hyperlink"/>
            <w:rFonts w:eastAsia="Times New Roman" w:cs="Segoe UI"/>
            <w:sz w:val="22"/>
          </w:rPr>
          <w:t>https://ncc.abcb.gov.au/editions/2019-a1/ncc-2019-volume-two-amendment-1/part-39-safe-movement-and-access/part-391-stairway</w:t>
        </w:r>
      </w:hyperlink>
      <w:r w:rsidRPr="00651E85">
        <w:rPr>
          <w:rFonts w:eastAsia="Times New Roman" w:cs="Segoe UI"/>
          <w:sz w:val="22"/>
        </w:rPr>
        <w:t>.</w:t>
      </w:r>
    </w:p>
    <w:p w14:paraId="4F4E5F0E" w14:textId="35DE7BA4" w:rsidR="003E5965" w:rsidRPr="00651E85" w:rsidRDefault="003E5965" w:rsidP="003E5965">
      <w:pPr>
        <w:spacing w:line="276" w:lineRule="auto"/>
        <w:ind w:left="720" w:hanging="720"/>
        <w:textAlignment w:val="baseline"/>
        <w:rPr>
          <w:rFonts w:eastAsia="Times New Roman" w:cs="Segoe UI"/>
          <w:sz w:val="22"/>
        </w:rPr>
      </w:pPr>
      <w:r w:rsidRPr="005973A9">
        <w:rPr>
          <w:rFonts w:eastAsia="Times New Roman" w:cs="Segoe UI"/>
          <w:sz w:val="22"/>
        </w:rPr>
        <w:t>Australian Bureau of Statistics</w:t>
      </w:r>
      <w:r>
        <w:rPr>
          <w:rFonts w:eastAsia="Times New Roman" w:cs="Segoe UI"/>
          <w:sz w:val="22"/>
        </w:rPr>
        <w:t xml:space="preserve">, </w:t>
      </w:r>
      <w:r w:rsidRPr="005973A9">
        <w:rPr>
          <w:rFonts w:eastAsia="Times New Roman" w:cs="Segoe UI"/>
          <w:sz w:val="22"/>
        </w:rPr>
        <w:t>2022. </w:t>
      </w:r>
      <w:r w:rsidRPr="005973A9">
        <w:rPr>
          <w:rFonts w:eastAsia="Times New Roman" w:cs="Segoe UI"/>
          <w:i/>
          <w:iCs/>
          <w:sz w:val="22"/>
        </w:rPr>
        <w:t xml:space="preserve">Disability, </w:t>
      </w:r>
      <w:r>
        <w:rPr>
          <w:rFonts w:eastAsia="Times New Roman" w:cs="Segoe UI"/>
          <w:i/>
          <w:iCs/>
          <w:sz w:val="22"/>
        </w:rPr>
        <w:t>a</w:t>
      </w:r>
      <w:r w:rsidRPr="005973A9">
        <w:rPr>
          <w:rFonts w:eastAsia="Times New Roman" w:cs="Segoe UI"/>
          <w:i/>
          <w:iCs/>
          <w:sz w:val="22"/>
        </w:rPr>
        <w:t xml:space="preserve">geing and </w:t>
      </w:r>
      <w:r>
        <w:rPr>
          <w:rFonts w:eastAsia="Times New Roman" w:cs="Segoe UI"/>
          <w:i/>
          <w:iCs/>
          <w:sz w:val="22"/>
        </w:rPr>
        <w:t>c</w:t>
      </w:r>
      <w:r w:rsidRPr="005973A9">
        <w:rPr>
          <w:rFonts w:eastAsia="Times New Roman" w:cs="Segoe UI"/>
          <w:i/>
          <w:iCs/>
          <w:sz w:val="22"/>
        </w:rPr>
        <w:t xml:space="preserve">arers, Australia: </w:t>
      </w:r>
      <w:r>
        <w:rPr>
          <w:rFonts w:eastAsia="Times New Roman" w:cs="Segoe UI"/>
          <w:i/>
          <w:iCs/>
          <w:sz w:val="22"/>
        </w:rPr>
        <w:t>s</w:t>
      </w:r>
      <w:r w:rsidRPr="005973A9">
        <w:rPr>
          <w:rFonts w:eastAsia="Times New Roman" w:cs="Segoe UI"/>
          <w:i/>
          <w:iCs/>
          <w:sz w:val="22"/>
        </w:rPr>
        <w:t xml:space="preserve">ummary of </w:t>
      </w:r>
      <w:r>
        <w:rPr>
          <w:rFonts w:eastAsia="Times New Roman" w:cs="Segoe UI"/>
          <w:i/>
          <w:iCs/>
          <w:sz w:val="22"/>
        </w:rPr>
        <w:t>f</w:t>
      </w:r>
      <w:r w:rsidRPr="005973A9">
        <w:rPr>
          <w:rFonts w:eastAsia="Times New Roman" w:cs="Segoe UI"/>
          <w:i/>
          <w:iCs/>
          <w:sz w:val="22"/>
        </w:rPr>
        <w:t>indings</w:t>
      </w:r>
      <w:r w:rsidRPr="005973A9">
        <w:rPr>
          <w:rFonts w:eastAsia="Times New Roman" w:cs="Segoe UI"/>
          <w:sz w:val="22"/>
        </w:rPr>
        <w:t>.</w:t>
      </w:r>
      <w:r>
        <w:rPr>
          <w:rFonts w:eastAsia="Times New Roman" w:cs="Segoe UI"/>
          <w:sz w:val="22"/>
        </w:rPr>
        <w:t xml:space="preserve"> </w:t>
      </w:r>
      <w:hyperlink r:id="rId19" w:history="1">
        <w:r w:rsidRPr="00E16DA4">
          <w:rPr>
            <w:rStyle w:val="Hyperlink"/>
            <w:rFonts w:eastAsia="Times New Roman" w:cs="Segoe UI"/>
            <w:sz w:val="22"/>
          </w:rPr>
          <w:t>https://www.abs.gov.au/statistics/health/disability/disability-ageing-and-carers-australia-summary-findings/latest-release</w:t>
        </w:r>
      </w:hyperlink>
      <w:r w:rsidRPr="005973A9">
        <w:rPr>
          <w:rFonts w:eastAsia="Times New Roman" w:cs="Segoe UI"/>
          <w:sz w:val="22"/>
        </w:rPr>
        <w:t>.</w:t>
      </w:r>
    </w:p>
    <w:p w14:paraId="55EE9BDA" w14:textId="20F06184" w:rsidR="00A92659" w:rsidRPr="00651E85" w:rsidRDefault="006C018D" w:rsidP="005B5A29">
      <w:pPr>
        <w:spacing w:line="276" w:lineRule="auto"/>
        <w:ind w:left="720" w:hanging="720"/>
        <w:textAlignment w:val="baseline"/>
        <w:rPr>
          <w:rFonts w:eastAsia="Times New Roman" w:cs="Segoe UI"/>
          <w:sz w:val="22"/>
        </w:rPr>
      </w:pPr>
      <w:r w:rsidRPr="00651E85" w:rsidDel="00217916">
        <w:rPr>
          <w:rFonts w:eastAsia="Times New Roman" w:cs="Segoe UI"/>
          <w:sz w:val="22"/>
        </w:rPr>
        <w:t>Australian Disability</w:t>
      </w:r>
      <w:r w:rsidR="00050E8A" w:rsidRPr="00651E85">
        <w:rPr>
          <w:rFonts w:eastAsia="Times New Roman" w:cs="Segoe UI"/>
          <w:sz w:val="22"/>
        </w:rPr>
        <w:t xml:space="preserve"> </w:t>
      </w:r>
      <w:r w:rsidR="00050E8A" w:rsidRPr="00651E85" w:rsidDel="00217916">
        <w:rPr>
          <w:rFonts w:eastAsia="Times New Roman" w:cs="Segoe UI"/>
          <w:sz w:val="22"/>
        </w:rPr>
        <w:t>Network</w:t>
      </w:r>
      <w:r w:rsidRPr="00651E85" w:rsidDel="00217916">
        <w:rPr>
          <w:rFonts w:eastAsia="Times New Roman" w:cs="Segoe UI"/>
          <w:sz w:val="22"/>
        </w:rPr>
        <w:t xml:space="preserve">, 2014. </w:t>
      </w:r>
      <w:r w:rsidRPr="00651E85" w:rsidDel="00217916">
        <w:rPr>
          <w:rFonts w:eastAsia="Times New Roman" w:cs="Segoe UI"/>
          <w:i/>
          <w:iCs/>
          <w:sz w:val="22"/>
        </w:rPr>
        <w:t>Design for Dignity Guidelines: principles for beyond compliance accessibility in urban regeneration</w:t>
      </w:r>
      <w:r w:rsidRPr="00651E85" w:rsidDel="00217916">
        <w:rPr>
          <w:rFonts w:eastAsia="Times New Roman" w:cs="Segoe UI"/>
          <w:sz w:val="22"/>
        </w:rPr>
        <w:t xml:space="preserve"> [PDF]. </w:t>
      </w:r>
      <w:hyperlink r:id="rId20" w:tgtFrame="_blank" w:history="1">
        <w:r w:rsidRPr="004E1561" w:rsidDel="00217916">
          <w:rPr>
            <w:rFonts w:eastAsia="Times New Roman" w:cs="Segoe UI"/>
            <w:color w:val="652266"/>
            <w:sz w:val="22"/>
            <w:u w:val="single"/>
          </w:rPr>
          <w:t>https://australiandisabilitynetwork.org.au/wp-content/uploads/2021/10/ Design_for_Dignity_Guidelines_Aug_2016.pdf</w:t>
        </w:r>
      </w:hyperlink>
      <w:r w:rsidRPr="00651E85" w:rsidDel="00217916">
        <w:rPr>
          <w:rFonts w:eastAsia="Times New Roman" w:cs="Segoe UI"/>
          <w:sz w:val="22"/>
        </w:rPr>
        <w:t>.</w:t>
      </w:r>
    </w:p>
    <w:p w14:paraId="0DF2B842" w14:textId="430A2553" w:rsidR="00A92659" w:rsidRDefault="006C018D" w:rsidP="005B5A29">
      <w:pPr>
        <w:spacing w:line="276" w:lineRule="auto"/>
        <w:ind w:left="720" w:hanging="720"/>
        <w:textAlignment w:val="baseline"/>
        <w:rPr>
          <w:rStyle w:val="Hyperlink"/>
          <w:color w:val="auto"/>
          <w:sz w:val="22"/>
          <w:u w:val="none"/>
        </w:rPr>
      </w:pPr>
      <w:r w:rsidRPr="00651E85" w:rsidDel="00217916">
        <w:rPr>
          <w:sz w:val="22"/>
        </w:rPr>
        <w:t>Australian Disability</w:t>
      </w:r>
      <w:r w:rsidR="00050E8A" w:rsidRPr="00651E85">
        <w:rPr>
          <w:sz w:val="22"/>
        </w:rPr>
        <w:t xml:space="preserve"> </w:t>
      </w:r>
      <w:r w:rsidR="00050E8A" w:rsidRPr="00651E85" w:rsidDel="00217916">
        <w:rPr>
          <w:sz w:val="22"/>
        </w:rPr>
        <w:t>Network</w:t>
      </w:r>
      <w:r w:rsidRPr="00651E85" w:rsidDel="00217916">
        <w:rPr>
          <w:sz w:val="22"/>
        </w:rPr>
        <w:t xml:space="preserve">, 2022. </w:t>
      </w:r>
      <w:r w:rsidRPr="00651E85" w:rsidDel="00217916">
        <w:rPr>
          <w:i/>
          <w:iCs/>
          <w:sz w:val="22"/>
        </w:rPr>
        <w:t>Access and Inclusion Index</w:t>
      </w:r>
      <w:r w:rsidRPr="00651E85" w:rsidDel="00217916">
        <w:rPr>
          <w:sz w:val="22"/>
        </w:rPr>
        <w:t xml:space="preserve">. </w:t>
      </w:r>
      <w:hyperlink r:id="rId21" w:history="1">
        <w:r w:rsidRPr="004E1561" w:rsidDel="00217916">
          <w:rPr>
            <w:rStyle w:val="Hyperlink"/>
            <w:sz w:val="22"/>
          </w:rPr>
          <w:t>https://australiandisabilitynetwork.org.au/resources/access-and-inclusion-index/</w:t>
        </w:r>
      </w:hyperlink>
      <w:r w:rsidRPr="00651E85" w:rsidDel="00217916">
        <w:rPr>
          <w:rStyle w:val="Hyperlink"/>
          <w:color w:val="auto"/>
          <w:sz w:val="22"/>
          <w:u w:val="none"/>
        </w:rPr>
        <w:t>.</w:t>
      </w:r>
    </w:p>
    <w:p w14:paraId="00C46745" w14:textId="43942F5A" w:rsidR="000C0A55" w:rsidRPr="00651E85" w:rsidRDefault="00950F13" w:rsidP="005B5A29">
      <w:pPr>
        <w:spacing w:line="276" w:lineRule="auto"/>
        <w:ind w:left="720" w:hanging="720"/>
        <w:textAlignment w:val="baseline"/>
        <w:rPr>
          <w:rFonts w:eastAsia="Times New Roman" w:cs="Segoe UI"/>
          <w:sz w:val="22"/>
        </w:rPr>
      </w:pPr>
      <w:r w:rsidRPr="00651E85" w:rsidDel="00217916">
        <w:rPr>
          <w:sz w:val="22"/>
        </w:rPr>
        <w:t>Australian Disability</w:t>
      </w:r>
      <w:r w:rsidRPr="00651E85">
        <w:rPr>
          <w:sz w:val="22"/>
        </w:rPr>
        <w:t xml:space="preserve"> </w:t>
      </w:r>
      <w:r w:rsidRPr="00651E85" w:rsidDel="00217916">
        <w:rPr>
          <w:sz w:val="22"/>
        </w:rPr>
        <w:t>Network</w:t>
      </w:r>
      <w:r>
        <w:rPr>
          <w:rFonts w:eastAsia="Times New Roman" w:cs="Segoe UI"/>
          <w:sz w:val="22"/>
        </w:rPr>
        <w:t xml:space="preserve">, 2024. </w:t>
      </w:r>
      <w:r w:rsidRPr="002566E8">
        <w:rPr>
          <w:rFonts w:eastAsia="Times New Roman" w:cs="Segoe UI"/>
          <w:i/>
          <w:iCs/>
          <w:sz w:val="22"/>
        </w:rPr>
        <w:t>Procurement</w:t>
      </w:r>
      <w:r>
        <w:rPr>
          <w:rFonts w:eastAsia="Times New Roman" w:cs="Segoe UI"/>
          <w:sz w:val="22"/>
        </w:rPr>
        <w:t xml:space="preserve">. </w:t>
      </w:r>
      <w:hyperlink r:id="rId22" w:history="1">
        <w:r w:rsidRPr="009062EF">
          <w:rPr>
            <w:rStyle w:val="Hyperlink"/>
            <w:rFonts w:eastAsia="Times New Roman" w:cs="Segoe UI"/>
            <w:sz w:val="22"/>
          </w:rPr>
          <w:t>https://australiandisabilitynetwork.org.au/resources/suppliers-and-partners-accessible-procurement/</w:t>
        </w:r>
      </w:hyperlink>
      <w:r>
        <w:rPr>
          <w:rFonts w:eastAsia="Times New Roman" w:cs="Segoe UI"/>
          <w:sz w:val="22"/>
        </w:rPr>
        <w:t>.</w:t>
      </w:r>
    </w:p>
    <w:p w14:paraId="095F0776" w14:textId="5E791406" w:rsidR="000416F8" w:rsidRDefault="000416F8" w:rsidP="005B5A29">
      <w:pPr>
        <w:spacing w:line="276" w:lineRule="auto"/>
        <w:ind w:left="720" w:hanging="720"/>
        <w:textAlignment w:val="baseline"/>
        <w:rPr>
          <w:rFonts w:eastAsia="Times New Roman" w:cs="Segoe UI"/>
          <w:sz w:val="22"/>
        </w:rPr>
      </w:pPr>
      <w:r>
        <w:rPr>
          <w:rFonts w:eastAsia="Times New Roman" w:cs="Segoe UI"/>
          <w:sz w:val="22"/>
        </w:rPr>
        <w:t>Australian Evaluation Society,</w:t>
      </w:r>
      <w:r w:rsidR="002566E8">
        <w:rPr>
          <w:rFonts w:eastAsia="Times New Roman" w:cs="Segoe UI"/>
          <w:sz w:val="22"/>
        </w:rPr>
        <w:t xml:space="preserve"> 2023. </w:t>
      </w:r>
      <w:r w:rsidR="002566E8" w:rsidRPr="002566E8">
        <w:rPr>
          <w:rFonts w:eastAsia="Times New Roman" w:cs="Segoe UI"/>
          <w:i/>
          <w:iCs/>
          <w:sz w:val="22"/>
        </w:rPr>
        <w:t>Evaluation resources</w:t>
      </w:r>
      <w:r w:rsidR="002566E8">
        <w:rPr>
          <w:rFonts w:eastAsia="Times New Roman" w:cs="Segoe UI"/>
          <w:sz w:val="22"/>
        </w:rPr>
        <w:t>.</w:t>
      </w:r>
      <w:r>
        <w:rPr>
          <w:rFonts w:eastAsia="Times New Roman" w:cs="Segoe UI"/>
          <w:sz w:val="22"/>
        </w:rPr>
        <w:t xml:space="preserve"> </w:t>
      </w:r>
      <w:hyperlink r:id="rId23" w:history="1">
        <w:r w:rsidR="002566E8" w:rsidRPr="0056252C">
          <w:rPr>
            <w:rStyle w:val="Hyperlink"/>
            <w:rFonts w:eastAsia="Times New Roman" w:cs="Segoe UI"/>
            <w:sz w:val="22"/>
          </w:rPr>
          <w:t>https://www.aes.asn.au/evaluation-resources</w:t>
        </w:r>
      </w:hyperlink>
      <w:r w:rsidR="002566E8">
        <w:rPr>
          <w:rFonts w:eastAsia="Times New Roman" w:cs="Segoe UI"/>
          <w:sz w:val="22"/>
        </w:rPr>
        <w:t xml:space="preserve">. </w:t>
      </w:r>
    </w:p>
    <w:p w14:paraId="39BDA6B0" w14:textId="4A352B60" w:rsidR="00133978" w:rsidRPr="00651E85" w:rsidRDefault="00133978" w:rsidP="005B5A29">
      <w:pPr>
        <w:spacing w:line="276" w:lineRule="auto"/>
        <w:ind w:left="720" w:hanging="720"/>
        <w:textAlignment w:val="baseline"/>
        <w:rPr>
          <w:rFonts w:eastAsia="Times New Roman" w:cs="Segoe UI"/>
          <w:sz w:val="22"/>
        </w:rPr>
      </w:pPr>
      <w:r w:rsidRPr="00651E85">
        <w:rPr>
          <w:rFonts w:eastAsia="Times New Roman" w:cs="Segoe UI"/>
          <w:sz w:val="22"/>
        </w:rPr>
        <w:t xml:space="preserve">Australian Government, 1992. </w:t>
      </w:r>
      <w:r w:rsidRPr="00651E85">
        <w:rPr>
          <w:rFonts w:eastAsia="Times New Roman" w:cs="Segoe UI"/>
          <w:i/>
          <w:iCs/>
          <w:sz w:val="22"/>
        </w:rPr>
        <w:t>Disability Discrimination Act</w:t>
      </w:r>
      <w:r w:rsidR="00E9662D" w:rsidRPr="00651E85">
        <w:rPr>
          <w:rFonts w:eastAsia="Times New Roman" w:cs="Segoe UI"/>
          <w:i/>
          <w:sz w:val="22"/>
        </w:rPr>
        <w:t xml:space="preserve"> 1992</w:t>
      </w:r>
      <w:r w:rsidR="00E9662D" w:rsidRPr="00651E85">
        <w:rPr>
          <w:rFonts w:eastAsia="Times New Roman" w:cs="Segoe UI"/>
          <w:sz w:val="22"/>
        </w:rPr>
        <w:t xml:space="preserve">. </w:t>
      </w:r>
      <w:r w:rsidR="004C406D" w:rsidRPr="00651E85">
        <w:rPr>
          <w:rFonts w:eastAsia="Times New Roman" w:cs="Segoe UI"/>
          <w:sz w:val="22"/>
        </w:rPr>
        <w:t>Canberra: Australian Government</w:t>
      </w:r>
      <w:r w:rsidR="0022736B" w:rsidRPr="00651E85">
        <w:rPr>
          <w:rFonts w:eastAsia="Times New Roman" w:cs="Segoe UI"/>
          <w:sz w:val="22"/>
        </w:rPr>
        <w:t xml:space="preserve">. </w:t>
      </w:r>
      <w:hyperlink r:id="rId24" w:history="1">
        <w:r w:rsidR="00E9662D" w:rsidRPr="00651E85">
          <w:rPr>
            <w:rStyle w:val="Hyperlink"/>
            <w:rFonts w:eastAsia="Times New Roman" w:cs="Segoe UI"/>
            <w:sz w:val="22"/>
          </w:rPr>
          <w:t>https://www.legislation.gov.au/C2004A04426/latest/text</w:t>
        </w:r>
      </w:hyperlink>
      <w:r w:rsidR="000F4895" w:rsidRPr="00651E85">
        <w:rPr>
          <w:rFonts w:eastAsia="Times New Roman" w:cs="Segoe UI"/>
          <w:sz w:val="22"/>
        </w:rPr>
        <w:t xml:space="preserve">. </w:t>
      </w:r>
    </w:p>
    <w:p w14:paraId="1C2FCE72" w14:textId="4BD19121" w:rsidR="003E723D" w:rsidRPr="004E1561" w:rsidRDefault="00133978" w:rsidP="005B5A29">
      <w:pPr>
        <w:spacing w:line="276" w:lineRule="auto"/>
        <w:ind w:left="720" w:hanging="720"/>
        <w:textAlignment w:val="baseline"/>
        <w:rPr>
          <w:rFonts w:eastAsia="Times New Roman" w:cs="Segoe UI"/>
          <w:color w:val="652266"/>
          <w:sz w:val="22"/>
        </w:rPr>
      </w:pPr>
      <w:r w:rsidRPr="00651E85">
        <w:rPr>
          <w:rFonts w:eastAsia="Times New Roman" w:cs="Segoe UI"/>
          <w:sz w:val="22"/>
        </w:rPr>
        <w:t xml:space="preserve">Australian Government, 2002. </w:t>
      </w:r>
      <w:r w:rsidRPr="00651E85">
        <w:rPr>
          <w:rFonts w:eastAsia="Times New Roman" w:cs="Segoe UI"/>
          <w:i/>
          <w:iCs/>
          <w:sz w:val="22"/>
        </w:rPr>
        <w:t xml:space="preserve">Disability </w:t>
      </w:r>
      <w:r w:rsidR="00012D5B" w:rsidRPr="00651E85">
        <w:rPr>
          <w:rFonts w:eastAsia="Times New Roman" w:cs="Segoe UI"/>
          <w:i/>
          <w:iCs/>
          <w:sz w:val="22"/>
        </w:rPr>
        <w:t>S</w:t>
      </w:r>
      <w:r w:rsidRPr="00651E85">
        <w:rPr>
          <w:rFonts w:eastAsia="Times New Roman" w:cs="Segoe UI"/>
          <w:i/>
          <w:iCs/>
          <w:sz w:val="22"/>
        </w:rPr>
        <w:t xml:space="preserve">tandards for </w:t>
      </w:r>
      <w:r w:rsidR="00012D5B" w:rsidRPr="00651E85">
        <w:rPr>
          <w:rFonts w:eastAsia="Times New Roman" w:cs="Segoe UI"/>
          <w:i/>
          <w:iCs/>
          <w:sz w:val="22"/>
        </w:rPr>
        <w:t>A</w:t>
      </w:r>
      <w:r w:rsidRPr="00651E85">
        <w:rPr>
          <w:rFonts w:eastAsia="Times New Roman" w:cs="Segoe UI"/>
          <w:i/>
          <w:iCs/>
          <w:sz w:val="22"/>
        </w:rPr>
        <w:t xml:space="preserve">ccessible </w:t>
      </w:r>
      <w:r w:rsidR="00012D5B" w:rsidRPr="00651E85">
        <w:rPr>
          <w:rFonts w:eastAsia="Times New Roman" w:cs="Segoe UI"/>
          <w:i/>
          <w:iCs/>
          <w:sz w:val="22"/>
        </w:rPr>
        <w:t>P</w:t>
      </w:r>
      <w:r w:rsidRPr="00651E85">
        <w:rPr>
          <w:rFonts w:eastAsia="Times New Roman" w:cs="Segoe UI"/>
          <w:i/>
          <w:iCs/>
          <w:sz w:val="22"/>
        </w:rPr>
        <w:t xml:space="preserve">ublic </w:t>
      </w:r>
      <w:r w:rsidR="00012D5B" w:rsidRPr="00651E85">
        <w:rPr>
          <w:rFonts w:eastAsia="Times New Roman" w:cs="Segoe UI"/>
          <w:i/>
          <w:iCs/>
          <w:sz w:val="22"/>
        </w:rPr>
        <w:t>T</w:t>
      </w:r>
      <w:r w:rsidRPr="00651E85">
        <w:rPr>
          <w:rFonts w:eastAsia="Times New Roman" w:cs="Segoe UI"/>
          <w:i/>
          <w:iCs/>
          <w:sz w:val="22"/>
        </w:rPr>
        <w:t>ransport 2002</w:t>
      </w:r>
      <w:r w:rsidRPr="00651E85">
        <w:rPr>
          <w:rFonts w:eastAsia="Times New Roman" w:cs="Segoe UI"/>
          <w:sz w:val="22"/>
        </w:rPr>
        <w:t xml:space="preserve">. Canberra: Australian Government. </w:t>
      </w:r>
      <w:hyperlink r:id="rId25" w:tgtFrame="_blank" w:history="1">
        <w:r w:rsidRPr="004E1561">
          <w:rPr>
            <w:rFonts w:eastAsia="Times New Roman" w:cs="Segoe UI"/>
            <w:color w:val="652266"/>
            <w:sz w:val="22"/>
            <w:u w:val="single"/>
          </w:rPr>
          <w:t>https://www.legislation.gov.au/details/f2005b01059</w:t>
        </w:r>
      </w:hyperlink>
      <w:r w:rsidRPr="004E1561">
        <w:t xml:space="preserve">. </w:t>
      </w:r>
    </w:p>
    <w:p w14:paraId="65F4F0F4" w14:textId="2D8991AE" w:rsidR="00423467" w:rsidRPr="00651E85" w:rsidRDefault="00383251" w:rsidP="005B5A29">
      <w:pPr>
        <w:spacing w:line="276" w:lineRule="auto"/>
        <w:ind w:left="720" w:hanging="720"/>
        <w:textAlignment w:val="baseline"/>
        <w:rPr>
          <w:rFonts w:eastAsia="Times New Roman" w:cs="Segoe UI"/>
          <w:sz w:val="22"/>
        </w:rPr>
      </w:pPr>
      <w:r w:rsidRPr="00651E85">
        <w:rPr>
          <w:rFonts w:eastAsia="Times New Roman" w:cs="Segoe UI"/>
          <w:sz w:val="22"/>
        </w:rPr>
        <w:lastRenderedPageBreak/>
        <w:t xml:space="preserve">Australian Government, 2010. </w:t>
      </w:r>
      <w:r w:rsidRPr="00651E85">
        <w:rPr>
          <w:rFonts w:eastAsia="Times New Roman" w:cs="Segoe UI"/>
          <w:i/>
          <w:iCs/>
          <w:sz w:val="22"/>
        </w:rPr>
        <w:t>Disability (Access to Premises - Buildings) Standards</w:t>
      </w:r>
      <w:r w:rsidRPr="00651E85">
        <w:rPr>
          <w:rFonts w:eastAsia="Times New Roman" w:cs="Segoe UI"/>
          <w:sz w:val="22"/>
        </w:rPr>
        <w:t xml:space="preserve">. </w:t>
      </w:r>
      <w:r w:rsidR="006353AB" w:rsidRPr="00651E85">
        <w:rPr>
          <w:rFonts w:eastAsia="Times New Roman" w:cs="Segoe UI"/>
          <w:sz w:val="22"/>
        </w:rPr>
        <w:t xml:space="preserve">Canberra: Australian Government. </w:t>
      </w:r>
      <w:hyperlink r:id="rId26" w:tgtFrame="_blank" w:history="1">
        <w:r w:rsidRPr="004E1561">
          <w:rPr>
            <w:rFonts w:eastAsia="Times New Roman" w:cs="Segoe UI"/>
            <w:color w:val="652266"/>
            <w:sz w:val="22"/>
            <w:u w:val="single"/>
          </w:rPr>
          <w:t>https://www.legislation.gov.au/Details/F2010L00668</w:t>
        </w:r>
      </w:hyperlink>
      <w:r w:rsidRPr="004E1561">
        <w:t>.</w:t>
      </w:r>
      <w:r w:rsidRPr="004E1561">
        <w:rPr>
          <w:rFonts w:eastAsia="Times New Roman" w:cs="Segoe UI"/>
          <w:color w:val="652266"/>
          <w:sz w:val="22"/>
        </w:rPr>
        <w:t xml:space="preserve"> </w:t>
      </w:r>
    </w:p>
    <w:p w14:paraId="6A0ED67E" w14:textId="3A774FB0" w:rsidR="00F73BB4" w:rsidRPr="00651E85" w:rsidRDefault="00423467" w:rsidP="005B5A29">
      <w:pPr>
        <w:spacing w:line="276" w:lineRule="auto"/>
        <w:ind w:left="720" w:hanging="720"/>
        <w:textAlignment w:val="baseline"/>
        <w:rPr>
          <w:rFonts w:eastAsia="Times New Roman" w:cs="Segoe UI"/>
          <w:sz w:val="22"/>
        </w:rPr>
      </w:pPr>
      <w:r w:rsidRPr="00651E85">
        <w:rPr>
          <w:rFonts w:eastAsia="Times New Roman" w:cs="Segoe UI"/>
          <w:sz w:val="22"/>
        </w:rPr>
        <w:t xml:space="preserve">Australian Government, 2018. </w:t>
      </w:r>
      <w:r w:rsidRPr="00651E85">
        <w:rPr>
          <w:rFonts w:eastAsia="Times New Roman" w:cs="Segoe UI"/>
          <w:i/>
          <w:iCs/>
          <w:sz w:val="22"/>
        </w:rPr>
        <w:t>Interviewing people with disability.</w:t>
      </w:r>
      <w:r w:rsidRPr="00651E85">
        <w:rPr>
          <w:rFonts w:eastAsia="Times New Roman" w:cs="Segoe UI"/>
          <w:sz w:val="22"/>
        </w:rPr>
        <w:t xml:space="preserve"> Job</w:t>
      </w:r>
      <w:r w:rsidR="00D97CA7" w:rsidRPr="00651E85">
        <w:rPr>
          <w:rFonts w:eastAsia="Times New Roman" w:cs="Segoe UI"/>
          <w:sz w:val="22"/>
        </w:rPr>
        <w:t xml:space="preserve"> A</w:t>
      </w:r>
      <w:r w:rsidRPr="00651E85">
        <w:rPr>
          <w:rFonts w:eastAsia="Times New Roman" w:cs="Segoe UI"/>
          <w:sz w:val="22"/>
        </w:rPr>
        <w:t xml:space="preserve">ccess. </w:t>
      </w:r>
      <w:hyperlink r:id="rId27" w:history="1">
        <w:r w:rsidRPr="00651E85">
          <w:rPr>
            <w:rStyle w:val="Hyperlink"/>
            <w:rFonts w:eastAsia="Times New Roman" w:cs="Segoe UI"/>
            <w:sz w:val="22"/>
          </w:rPr>
          <w:t>https://www.jobaccess.gov.au/employers/interviewing-people-with-disability</w:t>
        </w:r>
      </w:hyperlink>
      <w:r w:rsidRPr="00651E85">
        <w:rPr>
          <w:rFonts w:eastAsia="Times New Roman" w:cs="Segoe UI"/>
          <w:sz w:val="22"/>
        </w:rPr>
        <w:t>.</w:t>
      </w:r>
    </w:p>
    <w:p w14:paraId="7E9A3328" w14:textId="0234977F" w:rsidR="00E32289" w:rsidRPr="00651E85" w:rsidRDefault="000452DC" w:rsidP="005B5A29">
      <w:pPr>
        <w:spacing w:line="276" w:lineRule="auto"/>
        <w:ind w:left="720" w:hanging="720"/>
        <w:textAlignment w:val="baseline"/>
        <w:rPr>
          <w:rFonts w:eastAsia="Times New Roman" w:cs="Segoe UI"/>
          <w:sz w:val="22"/>
        </w:rPr>
      </w:pPr>
      <w:r w:rsidRPr="00651E85">
        <w:rPr>
          <w:rFonts w:eastAsia="Times New Roman" w:cs="Segoe UI"/>
          <w:sz w:val="22"/>
        </w:rPr>
        <w:t xml:space="preserve">Australian Government, 2019. </w:t>
      </w:r>
      <w:r w:rsidRPr="00651E85">
        <w:rPr>
          <w:rFonts w:eastAsia="Times New Roman" w:cs="Segoe UI"/>
          <w:i/>
          <w:iCs/>
          <w:sz w:val="22"/>
        </w:rPr>
        <w:t>Manager flexibility toolkit</w:t>
      </w:r>
      <w:r w:rsidRPr="00651E85">
        <w:rPr>
          <w:rFonts w:eastAsia="Times New Roman" w:cs="Segoe UI"/>
          <w:sz w:val="22"/>
        </w:rPr>
        <w:t xml:space="preserve">. Workplace Gender Equality Agency. </w:t>
      </w:r>
      <w:hyperlink r:id="rId28" w:history="1">
        <w:r w:rsidRPr="00651E85">
          <w:rPr>
            <w:rStyle w:val="Hyperlink"/>
            <w:rFonts w:eastAsia="Times New Roman" w:cs="Segoe UI"/>
            <w:sz w:val="22"/>
          </w:rPr>
          <w:t>https://www.wgea.gov.au/tools/manager-flex-toolkit</w:t>
        </w:r>
      </w:hyperlink>
      <w:r w:rsidRPr="00651E85">
        <w:rPr>
          <w:rFonts w:eastAsia="Times New Roman" w:cs="Segoe UI"/>
          <w:sz w:val="22"/>
        </w:rPr>
        <w:t>.</w:t>
      </w:r>
    </w:p>
    <w:p w14:paraId="4DE2802E" w14:textId="77777777" w:rsidR="00B91E89" w:rsidRPr="00651E85" w:rsidRDefault="00B91E89" w:rsidP="005B5A29">
      <w:pPr>
        <w:spacing w:line="276" w:lineRule="auto"/>
        <w:ind w:left="720" w:hanging="720"/>
        <w:textAlignment w:val="baseline"/>
        <w:rPr>
          <w:rFonts w:eastAsia="Times New Roman" w:cs="Segoe UI"/>
          <w:sz w:val="22"/>
        </w:rPr>
      </w:pPr>
      <w:r w:rsidRPr="00651E85">
        <w:rPr>
          <w:rFonts w:eastAsia="Times New Roman" w:cs="Segoe UI"/>
          <w:sz w:val="22"/>
        </w:rPr>
        <w:t xml:space="preserve">Australian Government, 2020. </w:t>
      </w:r>
      <w:r w:rsidRPr="00651E85">
        <w:rPr>
          <w:rFonts w:eastAsia="Times New Roman" w:cs="Segoe UI"/>
          <w:i/>
          <w:iCs/>
          <w:sz w:val="22"/>
        </w:rPr>
        <w:t>Emergency plan template.</w:t>
      </w:r>
      <w:r w:rsidRPr="00651E85">
        <w:rPr>
          <w:rFonts w:eastAsia="Times New Roman" w:cs="Segoe UI"/>
          <w:sz w:val="22"/>
        </w:rPr>
        <w:t xml:space="preserve"> Safe Work Australia. </w:t>
      </w:r>
      <w:hyperlink r:id="rId29" w:history="1">
        <w:r w:rsidRPr="00651E85">
          <w:rPr>
            <w:rStyle w:val="Hyperlink"/>
            <w:rFonts w:eastAsia="Times New Roman" w:cs="Segoe UI"/>
            <w:sz w:val="22"/>
          </w:rPr>
          <w:t>https://view.officeapps.live.com/op/view.aspx?src=https%3A%2F%2Fwww.safeworkaustralia.gov.au%2Fsites%2Fdefault%2Ffiles%2F2020-04%2FEmergency%2520plan%2520template.docx&amp;wdOrigin=BROWSELINK</w:t>
        </w:r>
      </w:hyperlink>
      <w:r w:rsidRPr="00651E85">
        <w:rPr>
          <w:rFonts w:eastAsia="Times New Roman" w:cs="Segoe UI"/>
          <w:sz w:val="22"/>
        </w:rPr>
        <w:t xml:space="preserve">. </w:t>
      </w:r>
    </w:p>
    <w:p w14:paraId="7FE9BEF2" w14:textId="57DB7CEC" w:rsidR="00B91E89" w:rsidRPr="00651E85" w:rsidRDefault="00B91E89" w:rsidP="005B5A29">
      <w:pPr>
        <w:spacing w:line="276" w:lineRule="auto"/>
        <w:ind w:left="720" w:hanging="720"/>
        <w:textAlignment w:val="baseline"/>
        <w:rPr>
          <w:sz w:val="22"/>
        </w:rPr>
      </w:pPr>
      <w:r w:rsidRPr="00651E85">
        <w:rPr>
          <w:rFonts w:eastAsia="Times New Roman" w:cs="Segoe UI"/>
          <w:sz w:val="22"/>
        </w:rPr>
        <w:t xml:space="preserve">Australian Government, 2021. </w:t>
      </w:r>
      <w:r w:rsidRPr="00651E85">
        <w:rPr>
          <w:rFonts w:eastAsia="Times New Roman" w:cs="Segoe UI"/>
          <w:i/>
          <w:iCs/>
          <w:sz w:val="22"/>
        </w:rPr>
        <w:t>Emergency plans fact sheet.</w:t>
      </w:r>
      <w:r w:rsidRPr="00651E85">
        <w:rPr>
          <w:rFonts w:eastAsia="Times New Roman" w:cs="Segoe UI"/>
          <w:sz w:val="22"/>
        </w:rPr>
        <w:t xml:space="preserve"> Safe Work Australia. </w:t>
      </w:r>
      <w:hyperlink r:id="rId30" w:history="1">
        <w:r w:rsidRPr="00651E85">
          <w:rPr>
            <w:rStyle w:val="Hyperlink"/>
            <w:sz w:val="22"/>
          </w:rPr>
          <w:t>https://www.safeworkaustralia.gov.au/doc/emergency-plans-fact-sheet</w:t>
        </w:r>
      </w:hyperlink>
      <w:r w:rsidRPr="00651E85">
        <w:rPr>
          <w:sz w:val="22"/>
        </w:rPr>
        <w:t>.</w:t>
      </w:r>
    </w:p>
    <w:p w14:paraId="295C222A" w14:textId="0DF345F4" w:rsidR="00A230FC" w:rsidRPr="00651E85" w:rsidRDefault="00A230FC" w:rsidP="005B5A29">
      <w:pPr>
        <w:spacing w:line="276" w:lineRule="auto"/>
        <w:ind w:left="720" w:hanging="720"/>
        <w:textAlignment w:val="baseline"/>
        <w:rPr>
          <w:rFonts w:cs="Segoe UI"/>
          <w:sz w:val="22"/>
        </w:rPr>
      </w:pPr>
      <w:r w:rsidRPr="00651E85">
        <w:rPr>
          <w:rFonts w:eastAsia="Times New Roman" w:cs="Segoe UI"/>
          <w:sz w:val="22"/>
        </w:rPr>
        <w:t>Australian Government, 20</w:t>
      </w:r>
      <w:r w:rsidR="005E113D" w:rsidRPr="00651E85">
        <w:rPr>
          <w:rFonts w:eastAsia="Times New Roman" w:cs="Segoe UI"/>
          <w:sz w:val="22"/>
        </w:rPr>
        <w:t>21</w:t>
      </w:r>
      <w:r w:rsidRPr="00651E85">
        <w:rPr>
          <w:rFonts w:eastAsia="Times New Roman" w:cs="Segoe UI"/>
          <w:sz w:val="22"/>
        </w:rPr>
        <w:t xml:space="preserve">. </w:t>
      </w:r>
      <w:r w:rsidR="005E113D" w:rsidRPr="00651E85">
        <w:rPr>
          <w:rFonts w:eastAsia="Times New Roman" w:cs="Segoe UI"/>
          <w:i/>
          <w:iCs/>
          <w:sz w:val="22"/>
        </w:rPr>
        <w:t>Unpaid work</w:t>
      </w:r>
      <w:r w:rsidRPr="00651E85">
        <w:rPr>
          <w:rFonts w:eastAsia="Times New Roman" w:cs="Segoe UI"/>
          <w:sz w:val="22"/>
        </w:rPr>
        <w:t xml:space="preserve">. </w:t>
      </w:r>
      <w:r w:rsidR="005E113D" w:rsidRPr="00651E85">
        <w:rPr>
          <w:rFonts w:eastAsia="Times New Roman" w:cs="Segoe UI"/>
          <w:sz w:val="22"/>
        </w:rPr>
        <w:t xml:space="preserve">Fair Work </w:t>
      </w:r>
      <w:r w:rsidR="00A17C9C" w:rsidRPr="00651E85">
        <w:rPr>
          <w:rFonts w:eastAsia="Times New Roman" w:cs="Segoe UI"/>
          <w:sz w:val="22"/>
        </w:rPr>
        <w:t>Ombudsman</w:t>
      </w:r>
      <w:r w:rsidRPr="00651E85">
        <w:rPr>
          <w:sz w:val="22"/>
        </w:rPr>
        <w:t xml:space="preserve">. </w:t>
      </w:r>
      <w:hyperlink r:id="rId31" w:history="1">
        <w:r w:rsidRPr="00651E85">
          <w:rPr>
            <w:rStyle w:val="Hyperlink"/>
            <w:rFonts w:cs="Segoe UI"/>
            <w:sz w:val="22"/>
          </w:rPr>
          <w:t>https://www.fairwork.gov.au/tools-and-resources/fact-sheets/unpaid-work/unpaid-work-unpaid-work</w:t>
        </w:r>
      </w:hyperlink>
      <w:r w:rsidR="00185673" w:rsidRPr="00651E85">
        <w:rPr>
          <w:rFonts w:cs="Segoe UI"/>
          <w:sz w:val="22"/>
        </w:rPr>
        <w:t>.</w:t>
      </w:r>
    </w:p>
    <w:p w14:paraId="57397416" w14:textId="2CF6587B" w:rsidR="00EC5D1A" w:rsidRPr="00651E85" w:rsidRDefault="00EC5D1A" w:rsidP="005B5A29">
      <w:pPr>
        <w:spacing w:line="276" w:lineRule="auto"/>
        <w:ind w:left="720" w:hanging="720"/>
        <w:textAlignment w:val="baseline"/>
        <w:rPr>
          <w:rStyle w:val="Hyperlink"/>
          <w:color w:val="auto"/>
          <w:sz w:val="22"/>
          <w:u w:val="none"/>
        </w:rPr>
      </w:pPr>
      <w:r w:rsidRPr="00651E85">
        <w:rPr>
          <w:rFonts w:eastAsia="Times New Roman" w:cs="Segoe UI"/>
          <w:sz w:val="22"/>
        </w:rPr>
        <w:t xml:space="preserve">Australian Government, 2022. </w:t>
      </w:r>
      <w:r w:rsidRPr="00651E85">
        <w:rPr>
          <w:rFonts w:eastAsia="Times New Roman" w:cs="Segoe UI"/>
          <w:i/>
          <w:iCs/>
          <w:sz w:val="22"/>
        </w:rPr>
        <w:t>Design and advertise your job.</w:t>
      </w:r>
      <w:r w:rsidRPr="00651E85">
        <w:rPr>
          <w:rFonts w:eastAsia="Times New Roman" w:cs="Segoe UI"/>
          <w:sz w:val="22"/>
        </w:rPr>
        <w:t xml:space="preserve"> Job</w:t>
      </w:r>
      <w:r w:rsidR="00D97CA7" w:rsidRPr="00651E85">
        <w:rPr>
          <w:rFonts w:eastAsia="Times New Roman" w:cs="Segoe UI"/>
          <w:sz w:val="22"/>
        </w:rPr>
        <w:t xml:space="preserve"> A</w:t>
      </w:r>
      <w:r w:rsidRPr="00651E85">
        <w:rPr>
          <w:rFonts w:eastAsia="Times New Roman" w:cs="Segoe UI"/>
          <w:sz w:val="22"/>
        </w:rPr>
        <w:t xml:space="preserve">ccess. </w:t>
      </w:r>
      <w:hyperlink r:id="rId32" w:history="1">
        <w:r w:rsidRPr="00651E85">
          <w:rPr>
            <w:rStyle w:val="Hyperlink"/>
            <w:sz w:val="22"/>
          </w:rPr>
          <w:t>https://www.jobaccess.gov.au/node/77761</w:t>
        </w:r>
      </w:hyperlink>
      <w:r w:rsidRPr="00651E85">
        <w:rPr>
          <w:rStyle w:val="Hyperlink"/>
          <w:color w:val="auto"/>
          <w:sz w:val="22"/>
          <w:u w:val="none"/>
        </w:rPr>
        <w:t>.</w:t>
      </w:r>
    </w:p>
    <w:p w14:paraId="6CA0AEC2" w14:textId="01AD3F67" w:rsidR="008316DC" w:rsidRPr="00651E85" w:rsidRDefault="008316DC" w:rsidP="005B5A29">
      <w:pPr>
        <w:spacing w:line="276" w:lineRule="auto"/>
        <w:ind w:left="720" w:hanging="720"/>
        <w:textAlignment w:val="baseline"/>
        <w:rPr>
          <w:rFonts w:eastAsia="Times New Roman" w:cs="Segoe UI"/>
          <w:sz w:val="22"/>
        </w:rPr>
      </w:pPr>
      <w:r w:rsidRPr="00651E85">
        <w:rPr>
          <w:rFonts w:eastAsia="Times New Roman" w:cs="Segoe UI"/>
          <w:sz w:val="22"/>
        </w:rPr>
        <w:t xml:space="preserve">Australian Government, 2022. </w:t>
      </w:r>
      <w:r w:rsidRPr="00651E85">
        <w:rPr>
          <w:rFonts w:eastAsia="Times New Roman" w:cs="Segoe UI"/>
          <w:i/>
          <w:iCs/>
          <w:sz w:val="22"/>
        </w:rPr>
        <w:t>Types of structure</w:t>
      </w:r>
      <w:r w:rsidRPr="00651E85">
        <w:rPr>
          <w:sz w:val="22"/>
        </w:rPr>
        <w:t xml:space="preserve">. Australian Government Style Manual. </w:t>
      </w:r>
      <w:hyperlink r:id="rId33" w:history="1">
        <w:r w:rsidRPr="00651E85">
          <w:rPr>
            <w:rStyle w:val="Hyperlink"/>
            <w:rFonts w:eastAsia="Times New Roman" w:cs="Segoe UI"/>
            <w:sz w:val="22"/>
          </w:rPr>
          <w:t>https://www.stylemanual.gov.au/structuring-content/types-structure</w:t>
        </w:r>
      </w:hyperlink>
      <w:r w:rsidRPr="00651E85">
        <w:rPr>
          <w:rFonts w:eastAsia="Times New Roman" w:cs="Segoe UI"/>
          <w:sz w:val="22"/>
        </w:rPr>
        <w:t>.</w:t>
      </w:r>
    </w:p>
    <w:p w14:paraId="2B543C5F" w14:textId="6E66084A" w:rsidR="00383251" w:rsidRPr="00651E85" w:rsidRDefault="00383251" w:rsidP="005B5A29">
      <w:pPr>
        <w:spacing w:line="276" w:lineRule="auto"/>
        <w:ind w:left="720" w:hanging="720"/>
        <w:textAlignment w:val="baseline"/>
        <w:rPr>
          <w:rFonts w:eastAsia="Times New Roman" w:cs="Segoe UI"/>
          <w:sz w:val="22"/>
        </w:rPr>
      </w:pPr>
      <w:r w:rsidRPr="00651E85">
        <w:rPr>
          <w:rFonts w:eastAsia="Times New Roman" w:cs="Segoe UI"/>
          <w:sz w:val="22"/>
        </w:rPr>
        <w:t xml:space="preserve">Australian Government, 2023. </w:t>
      </w:r>
      <w:r w:rsidRPr="00651E85">
        <w:rPr>
          <w:rFonts w:eastAsia="Times New Roman" w:cs="Segoe UI"/>
          <w:i/>
          <w:iCs/>
          <w:sz w:val="22"/>
        </w:rPr>
        <w:t>Good practice guidelines for engaging with people with disability</w:t>
      </w:r>
      <w:r w:rsidRPr="00651E85">
        <w:rPr>
          <w:rFonts w:eastAsia="Times New Roman" w:cs="Segoe UI"/>
          <w:sz w:val="22"/>
        </w:rPr>
        <w:t>. Disability</w:t>
      </w:r>
      <w:r w:rsidR="00C22A7F" w:rsidRPr="00651E85">
        <w:rPr>
          <w:rFonts w:eastAsia="Times New Roman" w:cs="Segoe UI"/>
          <w:sz w:val="22"/>
        </w:rPr>
        <w:t xml:space="preserve"> G</w:t>
      </w:r>
      <w:r w:rsidRPr="00651E85">
        <w:rPr>
          <w:rFonts w:eastAsia="Times New Roman" w:cs="Segoe UI"/>
          <w:sz w:val="22"/>
        </w:rPr>
        <w:t xml:space="preserve">ateway. </w:t>
      </w:r>
      <w:hyperlink r:id="rId34" w:tgtFrame="_blank" w:history="1">
        <w:r w:rsidRPr="004E1561">
          <w:rPr>
            <w:rFonts w:eastAsia="Times New Roman" w:cs="Segoe UI"/>
            <w:color w:val="652266"/>
            <w:sz w:val="22"/>
            <w:u w:val="single"/>
          </w:rPr>
          <w:t>https://www.disabilitygateway.gov.au/good-practice-guidelines</w:t>
        </w:r>
      </w:hyperlink>
      <w:r w:rsidRPr="00651E85">
        <w:rPr>
          <w:rFonts w:eastAsia="Times New Roman" w:cs="Segoe UI"/>
          <w:sz w:val="22"/>
        </w:rPr>
        <w:t>. </w:t>
      </w:r>
    </w:p>
    <w:p w14:paraId="61FE5C67" w14:textId="5B58EFBA" w:rsidR="008E6699" w:rsidRPr="00651E85" w:rsidRDefault="00D33693" w:rsidP="005B5A29">
      <w:pPr>
        <w:spacing w:line="276" w:lineRule="auto"/>
        <w:ind w:left="720" w:hanging="720"/>
        <w:textAlignment w:val="baseline"/>
        <w:rPr>
          <w:color w:val="0000FF"/>
          <w:sz w:val="22"/>
          <w:u w:val="single"/>
        </w:rPr>
      </w:pPr>
      <w:r w:rsidRPr="00651E85">
        <w:rPr>
          <w:rFonts w:eastAsia="Times New Roman" w:cs="Segoe UI"/>
          <w:sz w:val="22"/>
        </w:rPr>
        <w:t xml:space="preserve">Australian Government, 2023. </w:t>
      </w:r>
      <w:r w:rsidR="007B444D" w:rsidRPr="00651E85">
        <w:rPr>
          <w:rFonts w:eastAsia="Times New Roman" w:cs="Segoe UI"/>
          <w:i/>
          <w:iCs/>
          <w:sz w:val="22"/>
        </w:rPr>
        <w:t>Plain language and word choice</w:t>
      </w:r>
      <w:r w:rsidRPr="00651E85">
        <w:rPr>
          <w:sz w:val="22"/>
        </w:rPr>
        <w:t xml:space="preserve">. </w:t>
      </w:r>
      <w:r w:rsidR="007B444D" w:rsidRPr="00651E85">
        <w:rPr>
          <w:sz w:val="22"/>
        </w:rPr>
        <w:t xml:space="preserve">Australian Government Style Manual. </w:t>
      </w:r>
      <w:hyperlink r:id="rId35" w:history="1">
        <w:r w:rsidR="007B444D" w:rsidRPr="00651E85">
          <w:rPr>
            <w:rStyle w:val="Hyperlink"/>
            <w:sz w:val="22"/>
          </w:rPr>
          <w:t>https://www.stylemanual.gov.au/writing-and-designing-content/clear-language-and-writing-style/plain-language-and-word-choice</w:t>
        </w:r>
      </w:hyperlink>
    </w:p>
    <w:p w14:paraId="60309819" w14:textId="7DF19240" w:rsidR="007F39E6" w:rsidRPr="00651E85" w:rsidRDefault="007F39E6" w:rsidP="005B5A29">
      <w:pPr>
        <w:spacing w:line="276" w:lineRule="auto"/>
        <w:ind w:left="720" w:hanging="720"/>
        <w:textAlignment w:val="baseline"/>
        <w:rPr>
          <w:sz w:val="22"/>
        </w:rPr>
      </w:pPr>
      <w:r w:rsidRPr="00651E85">
        <w:rPr>
          <w:rFonts w:eastAsia="Times New Roman" w:cs="Segoe UI"/>
          <w:sz w:val="22"/>
        </w:rPr>
        <w:t xml:space="preserve">Australian Government, 2024. </w:t>
      </w:r>
      <w:r w:rsidRPr="00651E85">
        <w:rPr>
          <w:rFonts w:eastAsia="Times New Roman" w:cs="Segoe UI"/>
          <w:i/>
          <w:iCs/>
          <w:sz w:val="22"/>
        </w:rPr>
        <w:t>Easy read</w:t>
      </w:r>
      <w:r w:rsidRPr="00651E85">
        <w:rPr>
          <w:sz w:val="22"/>
        </w:rPr>
        <w:t xml:space="preserve">. Australian Government Style Manual. </w:t>
      </w:r>
      <w:hyperlink r:id="rId36" w:history="1">
        <w:r w:rsidRPr="00651E85">
          <w:rPr>
            <w:rStyle w:val="Hyperlink"/>
            <w:sz w:val="22"/>
          </w:rPr>
          <w:t>https://www.stylemanual.gov.au/content-types/easy-read</w:t>
        </w:r>
      </w:hyperlink>
      <w:r w:rsidRPr="00651E85">
        <w:rPr>
          <w:sz w:val="22"/>
        </w:rPr>
        <w:t>.</w:t>
      </w:r>
    </w:p>
    <w:p w14:paraId="1243712F" w14:textId="37849FBB" w:rsidR="00FA6817" w:rsidRPr="00651E85" w:rsidRDefault="003E723D" w:rsidP="005B5A29">
      <w:pPr>
        <w:spacing w:line="276" w:lineRule="auto"/>
        <w:ind w:left="720" w:hanging="720"/>
        <w:textAlignment w:val="baseline"/>
        <w:rPr>
          <w:sz w:val="22"/>
          <w:shd w:val="clear" w:color="auto" w:fill="FFFFFF"/>
        </w:rPr>
      </w:pPr>
      <w:r w:rsidRPr="00651E85">
        <w:rPr>
          <w:rFonts w:eastAsia="Times New Roman" w:cs="Segoe UI"/>
          <w:sz w:val="22"/>
        </w:rPr>
        <w:t xml:space="preserve">Australian Government, 2024. </w:t>
      </w:r>
      <w:r w:rsidR="00BA761A" w:rsidRPr="00651E85">
        <w:rPr>
          <w:rFonts w:eastAsia="Times New Roman" w:cs="Segoe UI"/>
          <w:i/>
          <w:iCs/>
          <w:sz w:val="22"/>
        </w:rPr>
        <w:t>Managing your team.</w:t>
      </w:r>
      <w:r w:rsidR="00BA761A" w:rsidRPr="00651E85">
        <w:rPr>
          <w:rFonts w:eastAsia="Times New Roman" w:cs="Segoe UI"/>
          <w:sz w:val="22"/>
        </w:rPr>
        <w:t xml:space="preserve"> </w:t>
      </w:r>
      <w:r w:rsidRPr="00651E85">
        <w:rPr>
          <w:rFonts w:eastAsia="Times New Roman" w:cs="Segoe UI"/>
          <w:sz w:val="22"/>
        </w:rPr>
        <w:t>Job</w:t>
      </w:r>
      <w:r w:rsidR="00C22A7F" w:rsidRPr="00651E85">
        <w:rPr>
          <w:rFonts w:eastAsia="Times New Roman" w:cs="Segoe UI"/>
          <w:sz w:val="22"/>
        </w:rPr>
        <w:t xml:space="preserve"> A</w:t>
      </w:r>
      <w:r w:rsidRPr="00651E85">
        <w:rPr>
          <w:rFonts w:eastAsia="Times New Roman" w:cs="Segoe UI"/>
          <w:sz w:val="22"/>
        </w:rPr>
        <w:t xml:space="preserve">ccess. </w:t>
      </w:r>
      <w:hyperlink r:id="rId37" w:history="1">
        <w:r w:rsidRPr="00651E85">
          <w:rPr>
            <w:rStyle w:val="Hyperlink"/>
            <w:sz w:val="22"/>
            <w:shd w:val="clear" w:color="auto" w:fill="FFFFFF"/>
          </w:rPr>
          <w:t>https://www.jobaccess.gov.au/employers/employer-toolkit/managing-your-team/</w:t>
        </w:r>
      </w:hyperlink>
      <w:r w:rsidRPr="00651E85">
        <w:rPr>
          <w:sz w:val="22"/>
          <w:shd w:val="clear" w:color="auto" w:fill="FFFFFF"/>
        </w:rPr>
        <w:t>.</w:t>
      </w:r>
    </w:p>
    <w:p w14:paraId="2D1F188A" w14:textId="75F093C9" w:rsidR="00E6270A" w:rsidRPr="00651E85" w:rsidRDefault="008A38B8" w:rsidP="005B5A29">
      <w:pPr>
        <w:spacing w:line="276" w:lineRule="auto"/>
        <w:ind w:left="720" w:hanging="720"/>
        <w:textAlignment w:val="baseline"/>
        <w:rPr>
          <w:sz w:val="22"/>
          <w:shd w:val="clear" w:color="auto" w:fill="FFFFFF"/>
        </w:rPr>
      </w:pPr>
      <w:r w:rsidRPr="00651E85">
        <w:rPr>
          <w:rFonts w:eastAsia="Times New Roman" w:cs="Segoe UI"/>
          <w:sz w:val="22"/>
        </w:rPr>
        <w:t xml:space="preserve">Australian Government, 2024. </w:t>
      </w:r>
      <w:r w:rsidRPr="00651E85">
        <w:rPr>
          <w:rFonts w:eastAsia="Times New Roman" w:cs="Segoe UI"/>
          <w:i/>
          <w:iCs/>
          <w:sz w:val="22"/>
        </w:rPr>
        <w:t>Hearing services program</w:t>
      </w:r>
      <w:r w:rsidRPr="00651E85" w:rsidDel="00492534">
        <w:rPr>
          <w:rFonts w:eastAsia="Times New Roman" w:cs="Segoe UI"/>
          <w:sz w:val="22"/>
        </w:rPr>
        <w:t xml:space="preserve">. </w:t>
      </w:r>
      <w:hyperlink r:id="rId38" w:history="1">
        <w:r w:rsidRPr="00651E85">
          <w:rPr>
            <w:rStyle w:val="Hyperlink"/>
            <w:sz w:val="22"/>
          </w:rPr>
          <w:t>https://www.health.gov.au/our-work/hearing-services-program</w:t>
        </w:r>
      </w:hyperlink>
      <w:r w:rsidR="00B83C1C" w:rsidRPr="00651E85">
        <w:rPr>
          <w:szCs w:val="20"/>
        </w:rPr>
        <w:t>.</w:t>
      </w:r>
    </w:p>
    <w:p w14:paraId="6F43AD65" w14:textId="29627178" w:rsidR="00E57235" w:rsidRDefault="00E57235" w:rsidP="005B5A29">
      <w:pPr>
        <w:spacing w:line="276" w:lineRule="auto"/>
        <w:ind w:left="720" w:hanging="720"/>
        <w:rPr>
          <w:sz w:val="22"/>
        </w:rPr>
      </w:pPr>
      <w:r w:rsidRPr="2A5E875F">
        <w:rPr>
          <w:sz w:val="22"/>
        </w:rPr>
        <w:lastRenderedPageBreak/>
        <w:t>Australian Government, 2024.</w:t>
      </w:r>
      <w:r w:rsidR="00B83C1C" w:rsidRPr="2A5E875F">
        <w:rPr>
          <w:sz w:val="22"/>
        </w:rPr>
        <w:t xml:space="preserve"> </w:t>
      </w:r>
      <w:r w:rsidR="00B83C1C" w:rsidRPr="2A5E875F">
        <w:rPr>
          <w:i/>
          <w:iCs/>
          <w:sz w:val="22"/>
          <w:lang w:val="en-US"/>
        </w:rPr>
        <w:t>Resources to support culturally safe service delivery to Aboriginal and Torres Strait Islander peoples</w:t>
      </w:r>
      <w:r w:rsidR="00220978" w:rsidRPr="2A5E875F">
        <w:rPr>
          <w:i/>
          <w:iCs/>
          <w:sz w:val="22"/>
          <w:lang w:val="en-US"/>
        </w:rPr>
        <w:t xml:space="preserve">. </w:t>
      </w:r>
      <w:r w:rsidR="00220978" w:rsidRPr="2A5E875F">
        <w:rPr>
          <w:sz w:val="22"/>
          <w:lang w:val="en-US"/>
        </w:rPr>
        <w:t xml:space="preserve">Australian Institute of Family Studies. </w:t>
      </w:r>
      <w:hyperlink r:id="rId39">
        <w:r w:rsidR="00220978" w:rsidRPr="2A5E875F">
          <w:rPr>
            <w:rStyle w:val="Hyperlink"/>
            <w:sz w:val="22"/>
          </w:rPr>
          <w:t>https://aifs.gov.au/resources/resource-sheets/resources-support-culturally-safe-service-delivery-aboriginal-and-torres</w:t>
        </w:r>
      </w:hyperlink>
      <w:r w:rsidRPr="2A5E875F">
        <w:rPr>
          <w:sz w:val="22"/>
        </w:rPr>
        <w:t>.</w:t>
      </w:r>
    </w:p>
    <w:p w14:paraId="1D780DB0" w14:textId="111326E0" w:rsidR="00EC1474" w:rsidRPr="004E1561" w:rsidRDefault="00AF3276" w:rsidP="00EC1474">
      <w:pPr>
        <w:spacing w:line="276" w:lineRule="auto"/>
        <w:ind w:left="720" w:hanging="720"/>
        <w:rPr>
          <w:sz w:val="22"/>
        </w:rPr>
      </w:pPr>
      <w:r w:rsidRPr="00EC1474">
        <w:rPr>
          <w:sz w:val="22"/>
        </w:rPr>
        <w:t>Australian Government, 2024.</w:t>
      </w:r>
      <w:r w:rsidR="00EC1474" w:rsidRPr="00EC1474">
        <w:rPr>
          <w:sz w:val="22"/>
        </w:rPr>
        <w:t xml:space="preserve"> </w:t>
      </w:r>
      <w:r w:rsidR="003D227F" w:rsidRPr="004E1561">
        <w:rPr>
          <w:i/>
          <w:iCs/>
          <w:sz w:val="22"/>
        </w:rPr>
        <w:t>Trauma-informed research in practice.</w:t>
      </w:r>
      <w:r w:rsidR="003D227F">
        <w:rPr>
          <w:sz w:val="22"/>
        </w:rPr>
        <w:t xml:space="preserve"> Australian Institute of Family Studies. </w:t>
      </w:r>
      <w:hyperlink r:id="rId40" w:history="1">
        <w:r w:rsidR="003D227F" w:rsidRPr="004E1561">
          <w:rPr>
            <w:rStyle w:val="Hyperlink"/>
            <w:sz w:val="22"/>
            <w:lang w:val="en-US"/>
          </w:rPr>
          <w:t>https://aifs.gov.au/resources/collections/trauma-informed-research-practice</w:t>
        </w:r>
      </w:hyperlink>
      <w:r w:rsidR="00EC1474" w:rsidRPr="004E1561">
        <w:rPr>
          <w:sz w:val="22"/>
          <w:lang w:val="en-US"/>
        </w:rPr>
        <w:t xml:space="preserve">. </w:t>
      </w:r>
    </w:p>
    <w:p w14:paraId="7258328A" w14:textId="40A7CE5A" w:rsidR="57159C3A" w:rsidRDefault="57159C3A" w:rsidP="005B5A29">
      <w:pPr>
        <w:spacing w:line="276" w:lineRule="auto"/>
        <w:ind w:left="720" w:hanging="720"/>
        <w:rPr>
          <w:sz w:val="22"/>
        </w:rPr>
      </w:pPr>
      <w:r w:rsidRPr="2A5E875F">
        <w:rPr>
          <w:sz w:val="22"/>
        </w:rPr>
        <w:t xml:space="preserve">Australian Government, 2024. </w:t>
      </w:r>
      <w:r w:rsidRPr="2A5E875F">
        <w:rPr>
          <w:i/>
          <w:iCs/>
          <w:sz w:val="22"/>
        </w:rPr>
        <w:t>The Australian Institute for Disaster Resilience</w:t>
      </w:r>
      <w:r w:rsidRPr="2A5E875F">
        <w:rPr>
          <w:sz w:val="22"/>
        </w:rPr>
        <w:t>. National Emergency Man</w:t>
      </w:r>
      <w:r w:rsidR="5B2E253E" w:rsidRPr="2A5E875F">
        <w:rPr>
          <w:sz w:val="22"/>
        </w:rPr>
        <w:t xml:space="preserve">agement </w:t>
      </w:r>
      <w:r w:rsidRPr="2A5E875F">
        <w:rPr>
          <w:sz w:val="22"/>
        </w:rPr>
        <w:t>Agency</w:t>
      </w:r>
      <w:r w:rsidR="3E15D54F" w:rsidRPr="2A5E875F">
        <w:rPr>
          <w:sz w:val="22"/>
        </w:rPr>
        <w:t>.</w:t>
      </w:r>
      <w:r w:rsidRPr="2A5E875F">
        <w:rPr>
          <w:sz w:val="22"/>
        </w:rPr>
        <w:t xml:space="preserve"> </w:t>
      </w:r>
      <w:hyperlink r:id="rId41">
        <w:r w:rsidRPr="2A5E875F">
          <w:rPr>
            <w:rStyle w:val="Hyperlink"/>
            <w:sz w:val="22"/>
          </w:rPr>
          <w:t>https://www.aidr.org.au/</w:t>
        </w:r>
      </w:hyperlink>
      <w:r w:rsidR="004277E2" w:rsidRPr="004277E2">
        <w:t>.</w:t>
      </w:r>
      <w:r w:rsidRPr="2A5E875F">
        <w:rPr>
          <w:sz w:val="22"/>
        </w:rPr>
        <w:t xml:space="preserve"> </w:t>
      </w:r>
    </w:p>
    <w:p w14:paraId="417E8FA6" w14:textId="137F13CF" w:rsidR="00F70D0B" w:rsidRPr="00651E85" w:rsidRDefault="002575E9" w:rsidP="005B5A29">
      <w:pPr>
        <w:spacing w:line="276" w:lineRule="auto"/>
        <w:ind w:left="720" w:hanging="720"/>
        <w:textAlignment w:val="baseline"/>
        <w:rPr>
          <w:rFonts w:eastAsia="Times New Roman" w:cs="Segoe UI"/>
          <w:sz w:val="22"/>
        </w:rPr>
      </w:pPr>
      <w:r w:rsidRPr="00651E85">
        <w:rPr>
          <w:rFonts w:eastAsia="Times New Roman" w:cs="Segoe UI"/>
          <w:sz w:val="22"/>
        </w:rPr>
        <w:t xml:space="preserve">Australian Government, n.d. </w:t>
      </w:r>
      <w:r w:rsidR="005E063B" w:rsidRPr="00651E85">
        <w:rPr>
          <w:rFonts w:eastAsia="Times New Roman" w:cs="Segoe UI"/>
          <w:i/>
          <w:iCs/>
          <w:sz w:val="22"/>
        </w:rPr>
        <w:t>A guide to language about disability</w:t>
      </w:r>
      <w:r w:rsidR="005E063B" w:rsidRPr="00651E85">
        <w:rPr>
          <w:rFonts w:eastAsia="Times New Roman" w:cs="Segoe UI"/>
          <w:sz w:val="22"/>
        </w:rPr>
        <w:t xml:space="preserve">. Australian Disability Clearinghouse on Education and </w:t>
      </w:r>
      <w:r w:rsidR="001F5C1A" w:rsidRPr="00651E85">
        <w:rPr>
          <w:rFonts w:eastAsia="Times New Roman" w:cs="Segoe UI"/>
          <w:sz w:val="22"/>
        </w:rPr>
        <w:t xml:space="preserve">Training. </w:t>
      </w:r>
      <w:hyperlink r:id="rId42" w:history="1">
        <w:r w:rsidR="001F5C1A" w:rsidRPr="00651E85">
          <w:rPr>
            <w:rStyle w:val="Hyperlink"/>
            <w:sz w:val="22"/>
          </w:rPr>
          <w:t>https://www.adcet.edu.au/resources/cdl-hub/advice-tips-and-student-stories/guide-to-language-about-disability</w:t>
        </w:r>
      </w:hyperlink>
      <w:r w:rsidR="001F5C1A" w:rsidRPr="00651E85">
        <w:rPr>
          <w:sz w:val="22"/>
        </w:rPr>
        <w:t>.</w:t>
      </w:r>
    </w:p>
    <w:p w14:paraId="7187C08D" w14:textId="467542ED" w:rsidR="00BD2E55" w:rsidRPr="00651E85" w:rsidRDefault="00925292" w:rsidP="005B5A29">
      <w:pPr>
        <w:spacing w:line="276" w:lineRule="auto"/>
        <w:ind w:left="720" w:hanging="720"/>
        <w:textAlignment w:val="baseline"/>
        <w:rPr>
          <w:rFonts w:eastAsia="Times New Roman" w:cs="Segoe UI"/>
          <w:sz w:val="22"/>
        </w:rPr>
      </w:pPr>
      <w:r w:rsidRPr="00651E85">
        <w:rPr>
          <w:rFonts w:eastAsia="Times New Roman" w:cs="Segoe UI"/>
          <w:sz w:val="22"/>
        </w:rPr>
        <w:t xml:space="preserve">Australian Government, n.d. </w:t>
      </w:r>
      <w:r w:rsidR="00483793" w:rsidRPr="00651E85">
        <w:rPr>
          <w:rFonts w:eastAsia="Times New Roman" w:cs="Segoe UI"/>
          <w:i/>
          <w:sz w:val="22"/>
        </w:rPr>
        <w:t>Overview</w:t>
      </w:r>
      <w:r w:rsidR="000E4140">
        <w:rPr>
          <w:rFonts w:eastAsia="Times New Roman" w:cs="Segoe UI"/>
          <w:i/>
          <w:sz w:val="22"/>
        </w:rPr>
        <w:t xml:space="preserve"> (Emergency Plans and Procedures)</w:t>
      </w:r>
      <w:r w:rsidR="00483793" w:rsidRPr="00651E85">
        <w:rPr>
          <w:rFonts w:eastAsia="Times New Roman" w:cs="Segoe UI"/>
          <w:i/>
          <w:sz w:val="22"/>
        </w:rPr>
        <w:t>.</w:t>
      </w:r>
      <w:r w:rsidR="009A463A" w:rsidRPr="00651E85">
        <w:rPr>
          <w:rFonts w:eastAsia="Times New Roman" w:cs="Segoe UI"/>
          <w:sz w:val="22"/>
        </w:rPr>
        <w:t xml:space="preserve"> Safe Work Australia. </w:t>
      </w:r>
      <w:hyperlink r:id="rId43" w:history="1">
        <w:r w:rsidR="009A463A" w:rsidRPr="00651E85">
          <w:rPr>
            <w:rStyle w:val="Hyperlink"/>
            <w:sz w:val="22"/>
          </w:rPr>
          <w:t>https://www.safeworkaustralia.gov.au/safety-topic/managing-health-and-safety/emergency-plans-and-procedures/overview</w:t>
        </w:r>
      </w:hyperlink>
      <w:r w:rsidR="009A463A" w:rsidRPr="00651E85">
        <w:rPr>
          <w:sz w:val="22"/>
        </w:rPr>
        <w:t xml:space="preserve">. </w:t>
      </w:r>
    </w:p>
    <w:p w14:paraId="76F466DF" w14:textId="4DFBA43C" w:rsidR="00133978" w:rsidRPr="00651E85" w:rsidRDefault="00133978" w:rsidP="005B5A29">
      <w:pPr>
        <w:spacing w:line="276" w:lineRule="auto"/>
        <w:ind w:left="720" w:hanging="720"/>
        <w:textAlignment w:val="baseline"/>
        <w:rPr>
          <w:rFonts w:eastAsia="Times New Roman" w:cs="Segoe UI"/>
          <w:sz w:val="22"/>
        </w:rPr>
      </w:pPr>
      <w:r w:rsidRPr="00651E85">
        <w:rPr>
          <w:rFonts w:eastAsia="Times New Roman" w:cs="Segoe UI"/>
          <w:sz w:val="22"/>
        </w:rPr>
        <w:t xml:space="preserve">Australian Human Rights Commission, 2019. </w:t>
      </w:r>
      <w:r w:rsidRPr="00651E85">
        <w:rPr>
          <w:rFonts w:eastAsia="Times New Roman" w:cs="Segoe UI"/>
          <w:i/>
          <w:iCs/>
          <w:sz w:val="22"/>
        </w:rPr>
        <w:t>Assistance animals and the Disability Discrimination Act 1992 (</w:t>
      </w:r>
      <w:proofErr w:type="spellStart"/>
      <w:r w:rsidRPr="00651E85">
        <w:rPr>
          <w:rFonts w:eastAsia="Times New Roman" w:cs="Segoe UI"/>
          <w:i/>
          <w:iCs/>
          <w:sz w:val="22"/>
        </w:rPr>
        <w:t>Cth</w:t>
      </w:r>
      <w:proofErr w:type="spellEnd"/>
      <w:r w:rsidRPr="00651E85">
        <w:rPr>
          <w:rFonts w:eastAsia="Times New Roman" w:cs="Segoe UI"/>
          <w:i/>
          <w:iCs/>
          <w:sz w:val="22"/>
        </w:rPr>
        <w:t>) - Australian Human Rights Commission</w:t>
      </w:r>
      <w:r w:rsidRPr="00651E85">
        <w:rPr>
          <w:rFonts w:eastAsia="Times New Roman" w:cs="Segoe UI"/>
          <w:sz w:val="22"/>
        </w:rPr>
        <w:t xml:space="preserve">. </w:t>
      </w:r>
      <w:hyperlink r:id="rId44">
        <w:r w:rsidR="00EA2135" w:rsidRPr="004E1561">
          <w:rPr>
            <w:rFonts w:eastAsia="Times New Roman" w:cs="Segoe UI"/>
            <w:color w:val="652266"/>
            <w:sz w:val="22"/>
            <w:u w:val="single"/>
          </w:rPr>
          <w:t>https://www.humanrights.gov.au/our-work/disability-rights/projects/assistance-animals-and-disability-discrimination-act-1992-cth</w:t>
        </w:r>
      </w:hyperlink>
      <w:r w:rsidRPr="00651E85">
        <w:rPr>
          <w:rFonts w:eastAsia="Times New Roman" w:cs="Segoe UI"/>
          <w:sz w:val="22"/>
        </w:rPr>
        <w:t>.</w:t>
      </w:r>
    </w:p>
    <w:p w14:paraId="4CD5526F" w14:textId="0A018EC7" w:rsidR="00133978" w:rsidRPr="00651E85" w:rsidRDefault="00133978" w:rsidP="005B5A29">
      <w:pPr>
        <w:spacing w:line="276" w:lineRule="auto"/>
        <w:ind w:left="720" w:hanging="720"/>
        <w:textAlignment w:val="baseline"/>
        <w:rPr>
          <w:rFonts w:eastAsia="Times New Roman" w:cs="Segoe UI"/>
          <w:sz w:val="22"/>
        </w:rPr>
      </w:pPr>
      <w:r w:rsidRPr="00651E85">
        <w:rPr>
          <w:rFonts w:eastAsia="Times New Roman" w:cs="Segoe UI"/>
          <w:sz w:val="22"/>
        </w:rPr>
        <w:t xml:space="preserve">Australian Human Rights Commission, 2021. </w:t>
      </w:r>
      <w:r w:rsidR="00141543" w:rsidRPr="00651E85">
        <w:rPr>
          <w:rFonts w:eastAsia="Times New Roman" w:cs="Segoe UI"/>
          <w:i/>
          <w:iCs/>
          <w:sz w:val="22"/>
        </w:rPr>
        <w:t>H</w:t>
      </w:r>
      <w:r w:rsidRPr="00651E85">
        <w:rPr>
          <w:rFonts w:eastAsia="Times New Roman" w:cs="Segoe UI"/>
          <w:i/>
          <w:iCs/>
          <w:sz w:val="22"/>
        </w:rPr>
        <w:t>osting accessible and inclusive in-person meetings and events</w:t>
      </w:r>
      <w:r w:rsidRPr="00651E85">
        <w:rPr>
          <w:rFonts w:eastAsia="Times New Roman" w:cs="Segoe UI"/>
          <w:sz w:val="22"/>
        </w:rPr>
        <w:t>.</w:t>
      </w:r>
      <w:r w:rsidR="00096BB6" w:rsidRPr="00651E85">
        <w:rPr>
          <w:rFonts w:eastAsia="Times New Roman" w:cs="Segoe UI"/>
          <w:sz w:val="22"/>
        </w:rPr>
        <w:t xml:space="preserve"> </w:t>
      </w:r>
      <w:proofErr w:type="spellStart"/>
      <w:r w:rsidR="00141543" w:rsidRPr="00651E85">
        <w:rPr>
          <w:rFonts w:eastAsia="Times New Roman" w:cs="Segoe UI"/>
          <w:sz w:val="22"/>
        </w:rPr>
        <w:t>Includeability</w:t>
      </w:r>
      <w:proofErr w:type="spellEnd"/>
      <w:r w:rsidR="00141543" w:rsidRPr="00651E85">
        <w:rPr>
          <w:rFonts w:eastAsia="Times New Roman" w:cs="Segoe UI"/>
          <w:sz w:val="22"/>
        </w:rPr>
        <w:t xml:space="preserve"> </w:t>
      </w:r>
      <w:r w:rsidR="00871408" w:rsidRPr="00651E85">
        <w:rPr>
          <w:rFonts w:eastAsia="Times New Roman" w:cs="Segoe UI"/>
          <w:sz w:val="22"/>
        </w:rPr>
        <w:t>G</w:t>
      </w:r>
      <w:r w:rsidR="00141543" w:rsidRPr="00651E85">
        <w:rPr>
          <w:rFonts w:eastAsia="Times New Roman" w:cs="Segoe UI"/>
          <w:sz w:val="22"/>
        </w:rPr>
        <w:t>uide.</w:t>
      </w:r>
      <w:r w:rsidR="00141543" w:rsidRPr="00651E85">
        <w:rPr>
          <w:rFonts w:eastAsia="Times New Roman" w:cs="Segoe UI"/>
          <w:i/>
          <w:iCs/>
          <w:sz w:val="22"/>
        </w:rPr>
        <w:t xml:space="preserve"> </w:t>
      </w:r>
      <w:hyperlink r:id="rId45" w:history="1">
        <w:r w:rsidR="00141543" w:rsidRPr="00651E85">
          <w:rPr>
            <w:rStyle w:val="Hyperlink"/>
            <w:rFonts w:eastAsia="Times New Roman" w:cs="Segoe UI"/>
            <w:sz w:val="22"/>
          </w:rPr>
          <w:t>https://includeability.gov.au/resources-employers/hosting-accessible-and-inclusive-person-meetings-and-events</w:t>
        </w:r>
      </w:hyperlink>
      <w:r w:rsidR="0022736B" w:rsidRPr="00651E85">
        <w:rPr>
          <w:rFonts w:eastAsia="Times New Roman" w:cs="Segoe UI"/>
          <w:sz w:val="22"/>
        </w:rPr>
        <w:t xml:space="preserve">. </w:t>
      </w:r>
    </w:p>
    <w:p w14:paraId="3353EE25" w14:textId="0E4EBF51" w:rsidR="00725182" w:rsidRDefault="00133978" w:rsidP="005B5A29">
      <w:pPr>
        <w:spacing w:line="276" w:lineRule="auto"/>
        <w:ind w:left="720" w:hanging="720"/>
        <w:textAlignment w:val="baseline"/>
        <w:rPr>
          <w:rFonts w:eastAsia="Times New Roman" w:cs="Segoe UI"/>
          <w:sz w:val="22"/>
        </w:rPr>
      </w:pPr>
      <w:r w:rsidRPr="00651E85">
        <w:rPr>
          <w:rFonts w:eastAsia="Times New Roman" w:cs="Segoe UI"/>
          <w:sz w:val="22"/>
        </w:rPr>
        <w:t xml:space="preserve">Australian Human Rights Commission, 2021. </w:t>
      </w:r>
      <w:r w:rsidR="00051372" w:rsidRPr="00651E85">
        <w:rPr>
          <w:rFonts w:eastAsia="Times New Roman" w:cs="Segoe UI"/>
          <w:i/>
          <w:iCs/>
          <w:sz w:val="22"/>
        </w:rPr>
        <w:t>H</w:t>
      </w:r>
      <w:r w:rsidRPr="00651E85">
        <w:rPr>
          <w:rFonts w:eastAsia="Times New Roman" w:cs="Segoe UI"/>
          <w:i/>
          <w:iCs/>
          <w:sz w:val="22"/>
        </w:rPr>
        <w:t>osting accessible and inclusive online meetings and events</w:t>
      </w:r>
      <w:r w:rsidR="00CF0E30">
        <w:rPr>
          <w:rFonts w:eastAsia="Times New Roman" w:cs="Segoe UI"/>
          <w:i/>
          <w:iCs/>
          <w:sz w:val="22"/>
        </w:rPr>
        <w:t xml:space="preserve"> </w:t>
      </w:r>
      <w:r w:rsidR="00C57238" w:rsidRPr="009A057F">
        <w:rPr>
          <w:rFonts w:eastAsia="Times New Roman" w:cs="Segoe UI"/>
          <w:sz w:val="22"/>
        </w:rPr>
        <w:t>[PDF]</w:t>
      </w:r>
      <w:r w:rsidRPr="00C57238">
        <w:rPr>
          <w:rFonts w:eastAsia="Times New Roman" w:cs="Segoe UI"/>
          <w:sz w:val="22"/>
        </w:rPr>
        <w:t xml:space="preserve">. </w:t>
      </w:r>
      <w:proofErr w:type="spellStart"/>
      <w:r w:rsidR="00051372" w:rsidRPr="00651E85">
        <w:rPr>
          <w:rFonts w:eastAsia="Times New Roman" w:cs="Segoe UI"/>
          <w:sz w:val="22"/>
        </w:rPr>
        <w:t>Includeability</w:t>
      </w:r>
      <w:proofErr w:type="spellEnd"/>
      <w:r w:rsidR="00051372" w:rsidRPr="00651E85">
        <w:rPr>
          <w:rFonts w:eastAsia="Times New Roman" w:cs="Segoe UI"/>
          <w:sz w:val="22"/>
        </w:rPr>
        <w:t xml:space="preserve"> </w:t>
      </w:r>
      <w:r w:rsidR="00871408" w:rsidRPr="00651E85">
        <w:rPr>
          <w:rFonts w:eastAsia="Times New Roman" w:cs="Segoe UI"/>
          <w:sz w:val="22"/>
        </w:rPr>
        <w:t>G</w:t>
      </w:r>
      <w:r w:rsidR="00051372" w:rsidRPr="00651E85">
        <w:rPr>
          <w:rFonts w:eastAsia="Times New Roman" w:cs="Segoe UI"/>
          <w:sz w:val="22"/>
        </w:rPr>
        <w:t xml:space="preserve">uide. </w:t>
      </w:r>
      <w:hyperlink r:id="rId46" w:history="1">
        <w:r w:rsidR="00051372" w:rsidRPr="00651E85">
          <w:rPr>
            <w:rStyle w:val="Hyperlink"/>
            <w:rFonts w:eastAsia="Times New Roman" w:cs="Segoe UI"/>
            <w:sz w:val="22"/>
          </w:rPr>
          <w:t>https://includeability.gov.au/sites/default/files/2021-07/includeability_-_guide_-_hosting_accessible_and_inclusive_online_meetings_and_events.pdf</w:t>
        </w:r>
      </w:hyperlink>
      <w:r w:rsidR="0022736B" w:rsidRPr="00651E85">
        <w:rPr>
          <w:rFonts w:eastAsia="Times New Roman" w:cs="Segoe UI"/>
          <w:sz w:val="22"/>
        </w:rPr>
        <w:t xml:space="preserve">. </w:t>
      </w:r>
      <w:r w:rsidR="007B6399" w:rsidRPr="00651E85">
        <w:rPr>
          <w:rFonts w:eastAsia="Times New Roman" w:cs="Segoe UI"/>
          <w:sz w:val="22"/>
        </w:rPr>
        <w:t xml:space="preserve">Australian Human Rights Commission, 2021. </w:t>
      </w:r>
      <w:r w:rsidR="00871408" w:rsidRPr="00651E85">
        <w:rPr>
          <w:rFonts w:eastAsia="Times New Roman" w:cs="Segoe UI"/>
          <w:i/>
          <w:iCs/>
          <w:sz w:val="22"/>
        </w:rPr>
        <w:t>D</w:t>
      </w:r>
      <w:r w:rsidR="00AD350F" w:rsidRPr="00651E85">
        <w:rPr>
          <w:rFonts w:eastAsia="Times New Roman" w:cs="Segoe UI"/>
          <w:i/>
          <w:iCs/>
          <w:sz w:val="22"/>
        </w:rPr>
        <w:t>isability access and inclusion health check</w:t>
      </w:r>
      <w:r w:rsidR="007B6399" w:rsidRPr="00651E85">
        <w:rPr>
          <w:rFonts w:eastAsia="Times New Roman" w:cs="Segoe UI"/>
          <w:sz w:val="22"/>
        </w:rPr>
        <w:t xml:space="preserve">. </w:t>
      </w:r>
      <w:hyperlink r:id="rId47" w:history="1">
        <w:r w:rsidR="00725182" w:rsidRPr="00651E85">
          <w:rPr>
            <w:rStyle w:val="Hyperlink"/>
            <w:rFonts w:eastAsia="Times New Roman" w:cs="Segoe UI"/>
            <w:sz w:val="22"/>
          </w:rPr>
          <w:t>https://includeability.gov.au/resources-employers/access-and-inclusion-health-check</w:t>
        </w:r>
      </w:hyperlink>
      <w:r w:rsidR="0008009E" w:rsidRPr="00651E85">
        <w:rPr>
          <w:rFonts w:eastAsia="Times New Roman" w:cs="Segoe UI"/>
          <w:sz w:val="22"/>
        </w:rPr>
        <w:t>.</w:t>
      </w:r>
    </w:p>
    <w:p w14:paraId="3897A544" w14:textId="2CBF4367" w:rsidR="008426E1" w:rsidRPr="00651E85" w:rsidRDefault="008426E1" w:rsidP="005B5A29">
      <w:pPr>
        <w:spacing w:line="276" w:lineRule="auto"/>
        <w:ind w:left="720" w:hanging="720"/>
        <w:textAlignment w:val="baseline"/>
        <w:rPr>
          <w:rFonts w:eastAsia="Times New Roman" w:cs="Segoe UI"/>
          <w:sz w:val="22"/>
        </w:rPr>
      </w:pPr>
      <w:r w:rsidRPr="00651E85">
        <w:rPr>
          <w:rFonts w:eastAsia="Times New Roman" w:cs="Segoe UI"/>
          <w:sz w:val="22"/>
        </w:rPr>
        <w:t xml:space="preserve">Australian Human Rights Commission, 2021. </w:t>
      </w:r>
      <w:r w:rsidRPr="008426E1">
        <w:rPr>
          <w:rFonts w:eastAsia="Times New Roman" w:cs="Segoe UI"/>
          <w:i/>
          <w:iCs/>
          <w:sz w:val="22"/>
        </w:rPr>
        <w:t xml:space="preserve">Disability Action Plan guide (2021). </w:t>
      </w:r>
      <w:hyperlink r:id="rId48" w:history="1">
        <w:r w:rsidRPr="009F0ABC">
          <w:rPr>
            <w:rStyle w:val="Hyperlink"/>
            <w:rFonts w:eastAsia="Times New Roman" w:cs="Segoe UI"/>
            <w:sz w:val="22"/>
          </w:rPr>
          <w:t>https://humanrights.gov.au/our-work/disability-rights/publications/disability-action-plan-guide-2021</w:t>
        </w:r>
      </w:hyperlink>
      <w:r>
        <w:rPr>
          <w:rFonts w:eastAsia="Times New Roman" w:cs="Segoe UI"/>
          <w:sz w:val="22"/>
        </w:rPr>
        <w:t xml:space="preserve">. </w:t>
      </w:r>
    </w:p>
    <w:p w14:paraId="56931326" w14:textId="261C4BD1" w:rsidR="003C42C6" w:rsidRPr="00651E85" w:rsidRDefault="003C42C6" w:rsidP="005B5A29">
      <w:pPr>
        <w:spacing w:line="276" w:lineRule="auto"/>
        <w:ind w:left="720" w:hanging="720"/>
        <w:textAlignment w:val="baseline"/>
        <w:rPr>
          <w:rFonts w:eastAsia="Times New Roman" w:cs="Segoe UI"/>
          <w:sz w:val="22"/>
        </w:rPr>
      </w:pPr>
      <w:r w:rsidRPr="00651E85">
        <w:rPr>
          <w:rFonts w:eastAsia="Times New Roman" w:cs="Segoe UI"/>
          <w:sz w:val="22"/>
        </w:rPr>
        <w:lastRenderedPageBreak/>
        <w:t xml:space="preserve">Australian Human Rights Commission, n.d. </w:t>
      </w:r>
      <w:r w:rsidRPr="00651E85">
        <w:rPr>
          <w:rFonts w:eastAsia="Times New Roman" w:cs="Segoe UI"/>
          <w:i/>
          <w:iCs/>
          <w:sz w:val="22"/>
        </w:rPr>
        <w:t>Good practice good business fact sheets</w:t>
      </w:r>
      <w:r w:rsidRPr="00651E85">
        <w:rPr>
          <w:rFonts w:eastAsia="Times New Roman" w:cs="Segoe UI"/>
          <w:sz w:val="22"/>
        </w:rPr>
        <w:t xml:space="preserve">. </w:t>
      </w:r>
      <w:hyperlink r:id="rId49" w:history="1">
        <w:r w:rsidRPr="00651E85">
          <w:rPr>
            <w:rStyle w:val="Hyperlink"/>
            <w:rFonts w:eastAsia="Times New Roman" w:cs="Segoe UI"/>
            <w:sz w:val="22"/>
          </w:rPr>
          <w:t>https://humanrights.gov.au/our-work/employers/good-practice-good-business-factsheets</w:t>
        </w:r>
      </w:hyperlink>
      <w:r w:rsidRPr="00651E85">
        <w:rPr>
          <w:rFonts w:eastAsia="Times New Roman" w:cs="Segoe UI"/>
          <w:sz w:val="22"/>
        </w:rPr>
        <w:t>.</w:t>
      </w:r>
    </w:p>
    <w:p w14:paraId="7EA766FE" w14:textId="2695673F" w:rsidR="0008009E" w:rsidRPr="00651E85" w:rsidRDefault="003C42C6" w:rsidP="005B5A29">
      <w:pPr>
        <w:spacing w:line="276" w:lineRule="auto"/>
        <w:ind w:left="720" w:hanging="720"/>
        <w:textAlignment w:val="baseline"/>
        <w:rPr>
          <w:rFonts w:eastAsia="Times New Roman" w:cs="Segoe UI"/>
          <w:sz w:val="22"/>
        </w:rPr>
      </w:pPr>
      <w:r w:rsidRPr="00651E85">
        <w:rPr>
          <w:rFonts w:eastAsia="Times New Roman" w:cs="Segoe UI"/>
          <w:sz w:val="22"/>
        </w:rPr>
        <w:t xml:space="preserve">Australian Human Rights Commission, n.d. </w:t>
      </w:r>
      <w:r w:rsidRPr="00651E85">
        <w:rPr>
          <w:rFonts w:eastAsia="Times New Roman" w:cs="Segoe UI"/>
          <w:i/>
          <w:iCs/>
          <w:sz w:val="22"/>
        </w:rPr>
        <w:t>Customising a job for a person with disability</w:t>
      </w:r>
      <w:r w:rsidRPr="00651E85" w:rsidDel="00121CAE">
        <w:rPr>
          <w:rFonts w:eastAsia="Times New Roman" w:cs="Segoe UI"/>
          <w:sz w:val="22"/>
        </w:rPr>
        <w:t xml:space="preserve">. </w:t>
      </w:r>
      <w:hyperlink r:id="rId50" w:history="1">
        <w:r w:rsidRPr="00651E85">
          <w:rPr>
            <w:rStyle w:val="Hyperlink"/>
            <w:rFonts w:eastAsia="Times New Roman" w:cs="Segoe UI"/>
            <w:sz w:val="22"/>
          </w:rPr>
          <w:t>https://includeability.gov.au/resources-employers/customising-job-person-disability</w:t>
        </w:r>
      </w:hyperlink>
      <w:r w:rsidRPr="00651E85">
        <w:rPr>
          <w:rFonts w:eastAsia="Times New Roman" w:cs="Segoe UI"/>
          <w:sz w:val="22"/>
        </w:rPr>
        <w:t xml:space="preserve">. </w:t>
      </w:r>
    </w:p>
    <w:p w14:paraId="1D16CCCB" w14:textId="4CA698F4" w:rsidR="005F73AF" w:rsidRDefault="002676A6" w:rsidP="005B5A29">
      <w:pPr>
        <w:spacing w:line="276" w:lineRule="auto"/>
        <w:ind w:left="720" w:hanging="720"/>
        <w:textAlignment w:val="baseline"/>
        <w:rPr>
          <w:rStyle w:val="Hyperlink"/>
          <w:rFonts w:eastAsia="Times New Roman" w:cs="Calibri"/>
          <w:sz w:val="22"/>
        </w:rPr>
      </w:pPr>
      <w:r w:rsidRPr="00651E85">
        <w:rPr>
          <w:rFonts w:eastAsia="Times New Roman" w:cs="Segoe UI"/>
          <w:sz w:val="22"/>
        </w:rPr>
        <w:t xml:space="preserve">Australian Human Rights Commission, n.d. </w:t>
      </w:r>
      <w:r w:rsidRPr="00651E85">
        <w:rPr>
          <w:rFonts w:eastAsia="Times New Roman" w:cs="Segoe UI"/>
          <w:i/>
          <w:iCs/>
          <w:sz w:val="22"/>
        </w:rPr>
        <w:t>C</w:t>
      </w:r>
      <w:r w:rsidR="00264184" w:rsidRPr="00651E85">
        <w:rPr>
          <w:rFonts w:eastAsia="Times New Roman" w:cs="Segoe UI"/>
          <w:i/>
          <w:iCs/>
          <w:sz w:val="22"/>
        </w:rPr>
        <w:t>reating an accessible and inclusive induction</w:t>
      </w:r>
      <w:r w:rsidRPr="00651E85" w:rsidDel="00121CAE">
        <w:rPr>
          <w:rFonts w:eastAsia="Times New Roman" w:cs="Segoe UI"/>
          <w:sz w:val="22"/>
        </w:rPr>
        <w:t xml:space="preserve">. </w:t>
      </w:r>
      <w:hyperlink r:id="rId51" w:history="1">
        <w:r w:rsidR="00264184" w:rsidRPr="00651E85">
          <w:rPr>
            <w:rStyle w:val="Hyperlink"/>
            <w:rFonts w:eastAsia="Times New Roman" w:cs="Calibri"/>
            <w:sz w:val="22"/>
          </w:rPr>
          <w:t>https://includeability.gov.au/resources-employers/creating-accessible-and-inclusive-induction</w:t>
        </w:r>
      </w:hyperlink>
      <w:r w:rsidRPr="00FB0973">
        <w:rPr>
          <w:rFonts w:cs="Segoe UI"/>
        </w:rPr>
        <w:t>.</w:t>
      </w:r>
    </w:p>
    <w:p w14:paraId="32DBE8B8" w14:textId="1B908366" w:rsidR="00910904" w:rsidRDefault="00910904" w:rsidP="00910904">
      <w:pPr>
        <w:spacing w:line="276" w:lineRule="auto"/>
        <w:ind w:left="720" w:hanging="720"/>
        <w:textAlignment w:val="baseline"/>
        <w:rPr>
          <w:rFonts w:eastAsia="Times New Roman" w:cs="Segoe UI"/>
          <w:sz w:val="22"/>
        </w:rPr>
      </w:pPr>
      <w:r w:rsidRPr="001B30FD">
        <w:rPr>
          <w:rFonts w:eastAsia="Times New Roman" w:cs="Segoe UI"/>
          <w:sz w:val="22"/>
        </w:rPr>
        <w:t>Australian Institute of Health and Welfare</w:t>
      </w:r>
      <w:r w:rsidR="002D37DF">
        <w:rPr>
          <w:rFonts w:eastAsia="Times New Roman" w:cs="Segoe UI"/>
          <w:sz w:val="22"/>
        </w:rPr>
        <w:t xml:space="preserve">, </w:t>
      </w:r>
      <w:r w:rsidR="002D37DF" w:rsidRPr="001B30FD">
        <w:rPr>
          <w:rFonts w:eastAsia="Times New Roman" w:cs="Segoe UI"/>
          <w:sz w:val="22"/>
        </w:rPr>
        <w:t>2024. </w:t>
      </w:r>
      <w:r w:rsidR="002D37DF" w:rsidRPr="001B30FD">
        <w:rPr>
          <w:rFonts w:eastAsia="Times New Roman" w:cs="Segoe UI"/>
          <w:i/>
          <w:iCs/>
          <w:sz w:val="22"/>
        </w:rPr>
        <w:t>People with disability in Australia.</w:t>
      </w:r>
      <w:r w:rsidR="002D37DF" w:rsidRPr="001B30FD">
        <w:rPr>
          <w:rFonts w:eastAsia="Times New Roman" w:cs="Segoe UI"/>
          <w:sz w:val="22"/>
        </w:rPr>
        <w:t> </w:t>
      </w:r>
      <w:hyperlink r:id="rId52" w:history="1">
        <w:r w:rsidRPr="00E16DA4">
          <w:rPr>
            <w:rStyle w:val="Hyperlink"/>
            <w:rFonts w:eastAsia="Times New Roman" w:cs="Segoe UI"/>
            <w:sz w:val="22"/>
          </w:rPr>
          <w:t>https://www.aihw.gov.au/reports/disability/people-with-disability-in-australia</w:t>
        </w:r>
      </w:hyperlink>
      <w:r w:rsidR="002D37DF">
        <w:rPr>
          <w:rFonts w:eastAsia="Times New Roman" w:cs="Segoe UI"/>
          <w:sz w:val="22"/>
        </w:rPr>
        <w:t>.</w:t>
      </w:r>
    </w:p>
    <w:p w14:paraId="5E18DF32" w14:textId="772888F9" w:rsidR="00910904" w:rsidRPr="00651E85" w:rsidRDefault="00910904" w:rsidP="00910904">
      <w:pPr>
        <w:spacing w:line="276" w:lineRule="auto"/>
        <w:ind w:left="720" w:hanging="720"/>
        <w:textAlignment w:val="baseline"/>
        <w:rPr>
          <w:rFonts w:eastAsia="Times New Roman" w:cs="Segoe UI"/>
          <w:sz w:val="22"/>
        </w:rPr>
      </w:pPr>
      <w:r w:rsidRPr="00826BA1">
        <w:rPr>
          <w:rFonts w:eastAsia="Times New Roman" w:cs="Segoe UI"/>
          <w:sz w:val="22"/>
        </w:rPr>
        <w:t>Australian Institute of Health and Welfare &amp; National Indigenous Australians Agency</w:t>
      </w:r>
      <w:r>
        <w:rPr>
          <w:rFonts w:eastAsia="Times New Roman" w:cs="Segoe UI"/>
          <w:sz w:val="22"/>
        </w:rPr>
        <w:t xml:space="preserve">, 2024. </w:t>
      </w:r>
      <w:r w:rsidRPr="00ED4C43">
        <w:rPr>
          <w:rFonts w:eastAsia="Times New Roman" w:cs="Segoe UI"/>
          <w:i/>
          <w:iCs/>
          <w:sz w:val="22"/>
        </w:rPr>
        <w:t>Measure 1.14 Disability, Aboriginal and Torres Strait Islander Health Performance Framework website</w:t>
      </w:r>
      <w:r>
        <w:rPr>
          <w:rFonts w:eastAsia="Times New Roman" w:cs="Segoe UI"/>
          <w:i/>
          <w:iCs/>
          <w:sz w:val="22"/>
        </w:rPr>
        <w:t>.</w:t>
      </w:r>
      <w:r>
        <w:rPr>
          <w:rFonts w:eastAsia="Times New Roman" w:cs="Segoe UI"/>
          <w:sz w:val="22"/>
        </w:rPr>
        <w:t xml:space="preserve"> </w:t>
      </w:r>
      <w:hyperlink r:id="rId53" w:history="1">
        <w:r w:rsidRPr="003750F1">
          <w:rPr>
            <w:rStyle w:val="Hyperlink"/>
            <w:rFonts w:eastAsia="Times New Roman" w:cs="Segoe UI"/>
            <w:sz w:val="22"/>
          </w:rPr>
          <w:t>https://www.indigenoushpf.gov.au/measures/1-14-disability</w:t>
        </w:r>
      </w:hyperlink>
      <w:r>
        <w:rPr>
          <w:rFonts w:eastAsia="Times New Roman" w:cs="Segoe UI"/>
          <w:sz w:val="22"/>
        </w:rPr>
        <w:t xml:space="preserve">. </w:t>
      </w:r>
    </w:p>
    <w:p w14:paraId="790683BD" w14:textId="10C84551" w:rsidR="002B6BF5" w:rsidRPr="00651E85" w:rsidRDefault="00133978" w:rsidP="005B5A29">
      <w:pPr>
        <w:spacing w:line="276" w:lineRule="auto"/>
        <w:ind w:left="720" w:hanging="720"/>
        <w:textAlignment w:val="baseline"/>
        <w:rPr>
          <w:rFonts w:eastAsia="Times New Roman" w:cs="Segoe UI"/>
          <w:sz w:val="22"/>
        </w:rPr>
      </w:pPr>
      <w:r w:rsidRPr="00651E85">
        <w:rPr>
          <w:rFonts w:eastAsia="Times New Roman" w:cs="Segoe UI"/>
          <w:sz w:val="22"/>
        </w:rPr>
        <w:t xml:space="preserve">Australian Sign Language Interpreters Association, 2018. </w:t>
      </w:r>
      <w:r w:rsidRPr="00651E85">
        <w:rPr>
          <w:rFonts w:eastAsia="Times New Roman" w:cs="Segoe UI"/>
          <w:i/>
          <w:iCs/>
          <w:sz w:val="22"/>
        </w:rPr>
        <w:t>ASLIA - Australian Sign Language Interpreters’ Association</w:t>
      </w:r>
      <w:r w:rsidRPr="00651E85">
        <w:rPr>
          <w:rFonts w:eastAsia="Times New Roman" w:cs="Segoe UI"/>
          <w:sz w:val="22"/>
        </w:rPr>
        <w:t xml:space="preserve">. ASLIA. </w:t>
      </w:r>
      <w:hyperlink r:id="rId54" w:tgtFrame="_blank" w:history="1">
        <w:r w:rsidRPr="004E1561">
          <w:rPr>
            <w:rFonts w:eastAsia="Times New Roman" w:cs="Segoe UI"/>
            <w:color w:val="652266"/>
            <w:sz w:val="22"/>
            <w:u w:val="single"/>
          </w:rPr>
          <w:t>https://aslia.com.au/</w:t>
        </w:r>
      </w:hyperlink>
      <w:r w:rsidRPr="00651E85">
        <w:rPr>
          <w:rFonts w:eastAsia="Times New Roman" w:cs="Segoe UI"/>
          <w:sz w:val="22"/>
        </w:rPr>
        <w:t>.</w:t>
      </w:r>
    </w:p>
    <w:p w14:paraId="58BCD7A6" w14:textId="2BFE9F2C" w:rsidR="00105C76" w:rsidRDefault="00105C76" w:rsidP="00105C76">
      <w:pPr>
        <w:spacing w:line="276" w:lineRule="auto"/>
        <w:ind w:left="720" w:hanging="720"/>
        <w:textAlignment w:val="baseline"/>
        <w:rPr>
          <w:rFonts w:eastAsia="Times New Roman" w:cs="Segoe UI"/>
          <w:sz w:val="22"/>
        </w:rPr>
      </w:pPr>
      <w:r>
        <w:rPr>
          <w:rFonts w:eastAsia="Times New Roman" w:cs="Segoe UI"/>
          <w:sz w:val="22"/>
        </w:rPr>
        <w:t xml:space="preserve">Better Evaluation, 2024. </w:t>
      </w:r>
      <w:r w:rsidRPr="00105C76">
        <w:rPr>
          <w:rFonts w:eastAsia="Times New Roman" w:cs="Segoe UI"/>
          <w:i/>
          <w:iCs/>
          <w:sz w:val="22"/>
        </w:rPr>
        <w:t>Welcome to Better Evaluation</w:t>
      </w:r>
      <w:r>
        <w:rPr>
          <w:rFonts w:eastAsia="Times New Roman" w:cs="Segoe UI"/>
          <w:sz w:val="22"/>
        </w:rPr>
        <w:t xml:space="preserve">. </w:t>
      </w:r>
      <w:hyperlink r:id="rId55" w:history="1">
        <w:r w:rsidRPr="0056252C">
          <w:rPr>
            <w:rStyle w:val="Hyperlink"/>
            <w:rFonts w:eastAsia="Times New Roman" w:cs="Segoe UI"/>
            <w:sz w:val="22"/>
          </w:rPr>
          <w:t>https://www.betterevaluation.org/</w:t>
        </w:r>
      </w:hyperlink>
      <w:r>
        <w:rPr>
          <w:rFonts w:eastAsia="Times New Roman" w:cs="Segoe UI"/>
          <w:sz w:val="22"/>
        </w:rPr>
        <w:t xml:space="preserve">. </w:t>
      </w:r>
    </w:p>
    <w:p w14:paraId="6519D5ED" w14:textId="44F07B74" w:rsidR="00946293" w:rsidRPr="00651E85" w:rsidRDefault="00946293" w:rsidP="005B5A29">
      <w:pPr>
        <w:spacing w:line="276" w:lineRule="auto"/>
        <w:ind w:left="720" w:hanging="720"/>
        <w:textAlignment w:val="baseline"/>
        <w:rPr>
          <w:rFonts w:eastAsia="Times New Roman" w:cs="Segoe UI"/>
          <w:sz w:val="22"/>
        </w:rPr>
      </w:pPr>
      <w:r w:rsidRPr="00651E85">
        <w:rPr>
          <w:rFonts w:eastAsia="Times New Roman" w:cs="Segoe UI"/>
          <w:sz w:val="22"/>
        </w:rPr>
        <w:t xml:space="preserve">Blue </w:t>
      </w:r>
      <w:r w:rsidR="00173D76" w:rsidRPr="00651E85">
        <w:rPr>
          <w:rFonts w:eastAsia="Times New Roman" w:cs="Segoe UI"/>
          <w:sz w:val="22"/>
        </w:rPr>
        <w:t xml:space="preserve">Knot, </w:t>
      </w:r>
      <w:r w:rsidR="006839B5" w:rsidRPr="00651E85">
        <w:rPr>
          <w:rFonts w:eastAsia="Times New Roman" w:cs="Segoe UI"/>
          <w:sz w:val="22"/>
        </w:rPr>
        <w:t xml:space="preserve">2024. </w:t>
      </w:r>
      <w:r w:rsidR="006839B5" w:rsidRPr="00651E85">
        <w:rPr>
          <w:rFonts w:eastAsia="Times New Roman" w:cs="Segoe UI"/>
          <w:i/>
          <w:iCs/>
          <w:sz w:val="22"/>
        </w:rPr>
        <w:t xml:space="preserve">Embedding our practice using a </w:t>
      </w:r>
      <w:r w:rsidR="001C7FCF" w:rsidRPr="00651E85">
        <w:rPr>
          <w:rFonts w:eastAsia="Times New Roman" w:cs="Segoe UI"/>
          <w:i/>
          <w:iCs/>
          <w:sz w:val="22"/>
        </w:rPr>
        <w:t xml:space="preserve">trauma lens. </w:t>
      </w:r>
      <w:hyperlink r:id="rId56" w:history="1">
        <w:r w:rsidR="00347182" w:rsidRPr="00651E85">
          <w:rPr>
            <w:rStyle w:val="Hyperlink"/>
            <w:rFonts w:eastAsia="Times New Roman" w:cs="Segoe UI"/>
            <w:sz w:val="22"/>
          </w:rPr>
          <w:t>https://professionals.blueknot.org.au/</w:t>
        </w:r>
      </w:hyperlink>
      <w:r w:rsidR="001C7FCF" w:rsidRPr="00651E85">
        <w:rPr>
          <w:rFonts w:eastAsia="Times New Roman" w:cs="Segoe UI"/>
          <w:sz w:val="22"/>
        </w:rPr>
        <w:t xml:space="preserve">. </w:t>
      </w:r>
    </w:p>
    <w:p w14:paraId="41213969" w14:textId="5318877C" w:rsidR="00F50FA1" w:rsidRPr="00651E85" w:rsidRDefault="00133978" w:rsidP="005B5A29">
      <w:pPr>
        <w:spacing w:line="276" w:lineRule="auto"/>
        <w:ind w:left="720" w:hanging="720"/>
        <w:textAlignment w:val="baseline"/>
        <w:rPr>
          <w:rFonts w:eastAsia="Times New Roman" w:cs="Segoe UI"/>
          <w:sz w:val="22"/>
        </w:rPr>
      </w:pPr>
      <w:r w:rsidRPr="00651E85">
        <w:rPr>
          <w:rFonts w:eastAsia="Times New Roman" w:cs="Segoe UI"/>
          <w:sz w:val="22"/>
        </w:rPr>
        <w:t xml:space="preserve">Centre for Inclusive Design, 2020. </w:t>
      </w:r>
      <w:r w:rsidRPr="00651E85">
        <w:rPr>
          <w:rFonts w:eastAsia="Times New Roman" w:cs="Segoe UI"/>
          <w:i/>
          <w:iCs/>
          <w:sz w:val="22"/>
        </w:rPr>
        <w:t>Easy English versus Plain English, a guide to creating accessible content</w:t>
      </w:r>
      <w:r w:rsidRPr="00651E85">
        <w:rPr>
          <w:rFonts w:eastAsia="Times New Roman" w:cs="Segoe UI"/>
          <w:sz w:val="22"/>
        </w:rPr>
        <w:t xml:space="preserve"> [</w:t>
      </w:r>
      <w:r w:rsidR="007006BE">
        <w:rPr>
          <w:rFonts w:eastAsia="Times New Roman" w:cs="Segoe UI"/>
          <w:sz w:val="22"/>
        </w:rPr>
        <w:t>Word</w:t>
      </w:r>
      <w:r w:rsidRPr="00651E85">
        <w:rPr>
          <w:rFonts w:eastAsia="Times New Roman" w:cs="Segoe UI"/>
          <w:sz w:val="22"/>
        </w:rPr>
        <w:t xml:space="preserve">]. </w:t>
      </w:r>
      <w:hyperlink r:id="rId57" w:history="1">
        <w:r w:rsidR="00AB1EAA" w:rsidRPr="00FB0973">
          <w:rPr>
            <w:rStyle w:val="Hyperlink"/>
            <w:sz w:val="22"/>
            <w:szCs w:val="20"/>
          </w:rPr>
          <w:t>https://centreforinclusivedesign.org.au/wp-content/uploads/2020/04/Easy-English-vs-Plain-English_Final.docx</w:t>
        </w:r>
      </w:hyperlink>
      <w:r w:rsidRPr="00651E85">
        <w:rPr>
          <w:rFonts w:eastAsia="Times New Roman" w:cs="Segoe UI"/>
          <w:sz w:val="22"/>
        </w:rPr>
        <w:t>. </w:t>
      </w:r>
    </w:p>
    <w:p w14:paraId="148FD22F" w14:textId="50DCB9C0" w:rsidR="003074F1" w:rsidRPr="00651E85" w:rsidRDefault="00712451" w:rsidP="005B5A29">
      <w:pPr>
        <w:spacing w:line="276" w:lineRule="auto"/>
        <w:ind w:left="720" w:hanging="720"/>
        <w:textAlignment w:val="baseline"/>
        <w:rPr>
          <w:rFonts w:eastAsia="Times New Roman" w:cs="Segoe UI"/>
          <w:sz w:val="22"/>
        </w:rPr>
      </w:pPr>
      <w:r w:rsidRPr="00651E85">
        <w:rPr>
          <w:rFonts w:eastAsia="Times New Roman" w:cs="Segoe UI"/>
          <w:sz w:val="22"/>
        </w:rPr>
        <w:t xml:space="preserve">Collaborating 4 Inclusion, </w:t>
      </w:r>
      <w:r w:rsidR="006A07CC" w:rsidRPr="00651E85">
        <w:rPr>
          <w:rFonts w:eastAsia="Times New Roman" w:cs="Segoe UI"/>
          <w:sz w:val="22"/>
        </w:rPr>
        <w:t>n.d.</w:t>
      </w:r>
      <w:r w:rsidR="00F50FA1" w:rsidRPr="00651E85">
        <w:rPr>
          <w:rFonts w:eastAsia="Times New Roman" w:cs="Segoe UI"/>
          <w:sz w:val="22"/>
        </w:rPr>
        <w:t xml:space="preserve"> </w:t>
      </w:r>
      <w:r w:rsidR="00F50FA1" w:rsidRPr="00651E85">
        <w:rPr>
          <w:rFonts w:eastAsia="Times New Roman" w:cs="Segoe UI"/>
          <w:i/>
          <w:sz w:val="22"/>
        </w:rPr>
        <w:t>Locally driven disability inclusive emergency</w:t>
      </w:r>
      <w:r w:rsidR="00721249" w:rsidRPr="00651E85">
        <w:rPr>
          <w:rFonts w:eastAsia="Times New Roman" w:cs="Segoe UI"/>
          <w:i/>
          <w:iCs/>
          <w:sz w:val="22"/>
        </w:rPr>
        <w:t xml:space="preserve"> </w:t>
      </w:r>
      <w:r w:rsidR="00F50FA1" w:rsidRPr="00651E85">
        <w:rPr>
          <w:rFonts w:eastAsia="Times New Roman" w:cs="Segoe UI"/>
          <w:i/>
          <w:sz w:val="22"/>
        </w:rPr>
        <w:t>management planning i</w:t>
      </w:r>
      <w:r w:rsidR="006C0289" w:rsidRPr="00651E85">
        <w:rPr>
          <w:rFonts w:eastAsia="Times New Roman" w:cs="Segoe UI"/>
          <w:i/>
          <w:iCs/>
          <w:sz w:val="22"/>
        </w:rPr>
        <w:t xml:space="preserve">n </w:t>
      </w:r>
      <w:r w:rsidR="00721249" w:rsidRPr="00651E85">
        <w:rPr>
          <w:rFonts w:eastAsia="Times New Roman" w:cs="Segoe UI"/>
          <w:i/>
          <w:iCs/>
          <w:sz w:val="22"/>
        </w:rPr>
        <w:t xml:space="preserve">Victoria. </w:t>
      </w:r>
      <w:hyperlink r:id="rId58" w:history="1">
        <w:r w:rsidR="00721249" w:rsidRPr="00651E85">
          <w:rPr>
            <w:rStyle w:val="Hyperlink"/>
            <w:rFonts w:eastAsia="Times New Roman" w:cs="Segoe UI"/>
            <w:sz w:val="22"/>
          </w:rPr>
          <w:t>https://collaborating4inclusion.org/inclusive-emergency-management-victoria/</w:t>
        </w:r>
      </w:hyperlink>
      <w:r w:rsidR="003074F1" w:rsidRPr="00651E85">
        <w:rPr>
          <w:rFonts w:eastAsia="Times New Roman" w:cs="Segoe UI"/>
          <w:sz w:val="22"/>
        </w:rPr>
        <w:t>.</w:t>
      </w:r>
    </w:p>
    <w:p w14:paraId="37D7FA51" w14:textId="7F92633B" w:rsidR="00A55766" w:rsidRPr="00651E85" w:rsidRDefault="00D71FB6" w:rsidP="005B5A29">
      <w:pPr>
        <w:spacing w:line="276" w:lineRule="auto"/>
        <w:ind w:left="720" w:hanging="720"/>
        <w:textAlignment w:val="baseline"/>
        <w:rPr>
          <w:rFonts w:eastAsia="Times New Roman" w:cs="Segoe UI"/>
          <w:sz w:val="22"/>
        </w:rPr>
      </w:pPr>
      <w:r w:rsidRPr="00651E85">
        <w:rPr>
          <w:rFonts w:eastAsia="Times New Roman" w:cs="Segoe UI"/>
          <w:sz w:val="22"/>
        </w:rPr>
        <w:t xml:space="preserve">Criterion Industries, </w:t>
      </w:r>
      <w:r w:rsidR="00A55766" w:rsidRPr="00651E85">
        <w:rPr>
          <w:rFonts w:eastAsia="Times New Roman" w:cs="Segoe UI"/>
          <w:sz w:val="22"/>
        </w:rPr>
        <w:t xml:space="preserve">2017. </w:t>
      </w:r>
      <w:r w:rsidR="00A55766" w:rsidRPr="00651E85">
        <w:rPr>
          <w:rFonts w:eastAsia="Times New Roman" w:cs="Segoe UI"/>
          <w:i/>
          <w:sz w:val="22"/>
        </w:rPr>
        <w:t xml:space="preserve">Understanding disability access – spatial dimensions. </w:t>
      </w:r>
      <w:hyperlink r:id="rId59" w:history="1">
        <w:r w:rsidR="00A55766" w:rsidRPr="00651E85">
          <w:rPr>
            <w:rStyle w:val="Hyperlink"/>
            <w:rFonts w:eastAsia="Times New Roman" w:cs="Segoe UI"/>
            <w:sz w:val="22"/>
          </w:rPr>
          <w:t>https://www.criterionindustries.com.au/blogs/blog/understanding-disability-access-spatial-dimensions</w:t>
        </w:r>
      </w:hyperlink>
      <w:r w:rsidR="00A55766" w:rsidRPr="00651E85">
        <w:rPr>
          <w:rFonts w:eastAsia="Times New Roman" w:cs="Segoe UI"/>
          <w:sz w:val="22"/>
        </w:rPr>
        <w:t xml:space="preserve">. </w:t>
      </w:r>
    </w:p>
    <w:p w14:paraId="286AAE70" w14:textId="04C1FDB5" w:rsidR="00D758DB" w:rsidRDefault="00133978" w:rsidP="00D758DB">
      <w:pPr>
        <w:spacing w:line="276" w:lineRule="auto"/>
        <w:ind w:left="720" w:hanging="720"/>
        <w:textAlignment w:val="baseline"/>
        <w:rPr>
          <w:rFonts w:eastAsia="Times New Roman" w:cs="Segoe UI"/>
          <w:sz w:val="22"/>
        </w:rPr>
      </w:pPr>
      <w:proofErr w:type="spellStart"/>
      <w:r w:rsidRPr="00651E85">
        <w:rPr>
          <w:rFonts w:eastAsia="Times New Roman" w:cs="Segoe UI"/>
          <w:sz w:val="22"/>
        </w:rPr>
        <w:t>DeafBlind</w:t>
      </w:r>
      <w:proofErr w:type="spellEnd"/>
      <w:r w:rsidRPr="00651E85">
        <w:rPr>
          <w:rFonts w:eastAsia="Times New Roman" w:cs="Segoe UI"/>
          <w:sz w:val="22"/>
        </w:rPr>
        <w:t xml:space="preserve"> Australia, 2020. </w:t>
      </w:r>
      <w:r w:rsidRPr="00651E85">
        <w:rPr>
          <w:rFonts w:eastAsia="Times New Roman" w:cs="Segoe UI"/>
          <w:i/>
          <w:iCs/>
          <w:sz w:val="22"/>
        </w:rPr>
        <w:t>Communication methods</w:t>
      </w:r>
      <w:r w:rsidRPr="00651E85">
        <w:rPr>
          <w:rFonts w:eastAsia="Times New Roman" w:cs="Segoe UI"/>
          <w:sz w:val="22"/>
        </w:rPr>
        <w:t>. Deafblind.org.au</w:t>
      </w:r>
      <w:r w:rsidR="0022736B" w:rsidRPr="00651E85">
        <w:rPr>
          <w:rFonts w:eastAsia="Times New Roman" w:cs="Segoe UI"/>
          <w:sz w:val="22"/>
        </w:rPr>
        <w:t xml:space="preserve">. </w:t>
      </w:r>
      <w:hyperlink r:id="rId60" w:history="1">
        <w:r w:rsidR="00D14C95" w:rsidRPr="004E1561">
          <w:rPr>
            <w:rStyle w:val="Hyperlink"/>
            <w:sz w:val="22"/>
          </w:rPr>
          <w:t>https://www.deafblind.org.au/deafblind-information/communication/communication-methods/</w:t>
        </w:r>
      </w:hyperlink>
      <w:r w:rsidRPr="00651E85">
        <w:rPr>
          <w:rFonts w:eastAsia="Times New Roman" w:cs="Segoe UI"/>
          <w:sz w:val="22"/>
        </w:rPr>
        <w:t>.</w:t>
      </w:r>
    </w:p>
    <w:p w14:paraId="41689CFD" w14:textId="1859DC39" w:rsidR="00380BB3" w:rsidRPr="00651E85" w:rsidRDefault="00133978" w:rsidP="00D758DB">
      <w:pPr>
        <w:spacing w:line="276" w:lineRule="auto"/>
        <w:ind w:left="720" w:hanging="720"/>
        <w:textAlignment w:val="baseline"/>
        <w:rPr>
          <w:rFonts w:eastAsia="Times New Roman" w:cs="Segoe UI"/>
          <w:sz w:val="22"/>
        </w:rPr>
      </w:pPr>
      <w:r w:rsidRPr="00651E85">
        <w:rPr>
          <w:rFonts w:eastAsia="Times New Roman" w:cs="Segoe UI"/>
          <w:sz w:val="22"/>
        </w:rPr>
        <w:t xml:space="preserve">Deafness Forum of Australia, 2019. </w:t>
      </w:r>
      <w:r w:rsidRPr="00651E85">
        <w:rPr>
          <w:rFonts w:eastAsia="Times New Roman" w:cs="Segoe UI"/>
          <w:i/>
          <w:iCs/>
          <w:sz w:val="22"/>
        </w:rPr>
        <w:t>Signage guide for hearing augmentation systems</w:t>
      </w:r>
      <w:r w:rsidRPr="00651E85">
        <w:rPr>
          <w:rFonts w:eastAsia="Times New Roman" w:cs="Segoe UI"/>
          <w:sz w:val="22"/>
        </w:rPr>
        <w:t xml:space="preserve">. Deafnessforum.org.au. </w:t>
      </w:r>
      <w:hyperlink r:id="rId61" w:history="1">
        <w:r w:rsidR="00D14C95" w:rsidRPr="004E1561">
          <w:rPr>
            <w:rStyle w:val="Hyperlink"/>
            <w:sz w:val="22"/>
          </w:rPr>
          <w:t>https://www.deafnessforum.org.au/resources/signage-guide-for-hearing-augmentation-systems/</w:t>
        </w:r>
      </w:hyperlink>
      <w:r w:rsidRPr="00651E85">
        <w:rPr>
          <w:rFonts w:eastAsia="Times New Roman" w:cs="Segoe UI"/>
          <w:sz w:val="22"/>
        </w:rPr>
        <w:t>.</w:t>
      </w:r>
    </w:p>
    <w:p w14:paraId="5D257B42" w14:textId="45897292" w:rsidR="00F4575C" w:rsidRPr="00651E85" w:rsidRDefault="00133978" w:rsidP="005B5A29">
      <w:pPr>
        <w:spacing w:line="276" w:lineRule="auto"/>
        <w:ind w:left="720" w:hanging="720"/>
        <w:textAlignment w:val="baseline"/>
        <w:rPr>
          <w:rFonts w:eastAsia="Times New Roman" w:cs="Segoe UI"/>
          <w:sz w:val="22"/>
        </w:rPr>
      </w:pPr>
      <w:r w:rsidRPr="00651E85" w:rsidDel="00D1521B">
        <w:rPr>
          <w:rFonts w:eastAsia="Times New Roman" w:cs="Segoe UI"/>
          <w:sz w:val="22"/>
        </w:rPr>
        <w:t xml:space="preserve">Disability </w:t>
      </w:r>
      <w:r w:rsidR="00FD21AC" w:rsidRPr="00651E85">
        <w:rPr>
          <w:rFonts w:eastAsia="Times New Roman" w:cs="Segoe UI"/>
          <w:sz w:val="22"/>
        </w:rPr>
        <w:t>A</w:t>
      </w:r>
      <w:r w:rsidR="00F4575C" w:rsidRPr="00651E85">
        <w:rPr>
          <w:rFonts w:eastAsia="Times New Roman" w:cs="Segoe UI"/>
          <w:sz w:val="22"/>
        </w:rPr>
        <w:t xml:space="preserve">wareness, 2020. </w:t>
      </w:r>
      <w:r w:rsidR="00F4575C" w:rsidRPr="00651E85">
        <w:rPr>
          <w:rFonts w:eastAsia="Times New Roman" w:cs="Segoe UI"/>
          <w:i/>
          <w:iCs/>
          <w:sz w:val="22"/>
        </w:rPr>
        <w:t>E-learning</w:t>
      </w:r>
      <w:r w:rsidR="00FD21AC" w:rsidRPr="00651E85">
        <w:rPr>
          <w:rFonts w:eastAsia="Times New Roman" w:cs="Segoe UI"/>
          <w:i/>
          <w:iCs/>
          <w:sz w:val="22"/>
        </w:rPr>
        <w:t>.</w:t>
      </w:r>
      <w:r w:rsidR="00F4575C" w:rsidRPr="00651E85" w:rsidDel="00FD21AC">
        <w:rPr>
          <w:rFonts w:eastAsia="Times New Roman" w:cs="Segoe UI"/>
          <w:i/>
          <w:iCs/>
          <w:sz w:val="22"/>
        </w:rPr>
        <w:t xml:space="preserve"> </w:t>
      </w:r>
      <w:hyperlink r:id="rId62" w:tgtFrame="_blank" w:history="1">
        <w:r w:rsidR="00F4575C" w:rsidRPr="004E1561">
          <w:rPr>
            <w:rFonts w:eastAsia="Times New Roman" w:cs="Segoe UI"/>
            <w:color w:val="652266"/>
            <w:sz w:val="22"/>
            <w:u w:val="single"/>
          </w:rPr>
          <w:t>https://disabilityawareness.com.au/elearning/</w:t>
        </w:r>
      </w:hyperlink>
      <w:r w:rsidR="00F4575C" w:rsidRPr="00651E85">
        <w:rPr>
          <w:rFonts w:eastAsia="Times New Roman" w:cs="Segoe UI"/>
          <w:sz w:val="22"/>
        </w:rPr>
        <w:t>.</w:t>
      </w:r>
    </w:p>
    <w:p w14:paraId="01A074F6" w14:textId="6885A5B9" w:rsidR="0082757A" w:rsidRPr="00651E85" w:rsidRDefault="0082757A" w:rsidP="005B5A29">
      <w:pPr>
        <w:spacing w:line="276" w:lineRule="auto"/>
        <w:ind w:left="720" w:hanging="720"/>
        <w:textAlignment w:val="baseline"/>
        <w:rPr>
          <w:rFonts w:eastAsia="Times New Roman" w:cs="Segoe UI"/>
          <w:sz w:val="22"/>
        </w:rPr>
      </w:pPr>
      <w:r w:rsidRPr="00651E85">
        <w:rPr>
          <w:sz w:val="22"/>
        </w:rPr>
        <w:t xml:space="preserve">Diversity Australia, 2024. </w:t>
      </w:r>
      <w:r w:rsidR="00857844" w:rsidRPr="00651E85">
        <w:rPr>
          <w:i/>
          <w:iCs/>
          <w:sz w:val="22"/>
        </w:rPr>
        <w:t>The use of trigger warnings in educational material, media content, and training programs</w:t>
      </w:r>
      <w:r w:rsidR="00857844" w:rsidRPr="00651E85">
        <w:rPr>
          <w:sz w:val="22"/>
        </w:rPr>
        <w:t xml:space="preserve">. Diversity Australia blog. </w:t>
      </w:r>
      <w:hyperlink r:id="rId63" w:history="1">
        <w:r w:rsidR="00857844" w:rsidRPr="00651E85">
          <w:rPr>
            <w:rStyle w:val="Hyperlink"/>
            <w:sz w:val="22"/>
            <w:lang w:val="en-US"/>
          </w:rPr>
          <w:t>https://www.diversityaustralia.com.au/the-use-of-trigger-warnings-in-educational-materials-media-content-and-training-programs/</w:t>
        </w:r>
      </w:hyperlink>
      <w:r w:rsidR="00857844" w:rsidRPr="00651E85">
        <w:rPr>
          <w:sz w:val="22"/>
          <w:lang w:val="en-US"/>
        </w:rPr>
        <w:t>.</w:t>
      </w:r>
    </w:p>
    <w:p w14:paraId="50DD791A" w14:textId="6AFA456A" w:rsidR="00382EE0" w:rsidRPr="00651E85" w:rsidRDefault="00382EE0" w:rsidP="005B5A29">
      <w:pPr>
        <w:spacing w:line="276" w:lineRule="auto"/>
        <w:ind w:left="720" w:hanging="720"/>
        <w:textAlignment w:val="baseline"/>
        <w:rPr>
          <w:rFonts w:eastAsia="Times New Roman" w:cs="Segoe UI"/>
          <w:sz w:val="22"/>
        </w:rPr>
      </w:pPr>
      <w:r w:rsidRPr="00651E85">
        <w:rPr>
          <w:rFonts w:eastAsia="Times New Roman" w:cs="Segoe UI"/>
          <w:sz w:val="22"/>
        </w:rPr>
        <w:t xml:space="preserve">Diversity Council Australia, </w:t>
      </w:r>
      <w:r w:rsidR="00D834A9" w:rsidRPr="00651E85">
        <w:rPr>
          <w:rFonts w:eastAsia="Times New Roman" w:cs="Segoe UI"/>
          <w:sz w:val="22"/>
        </w:rPr>
        <w:t xml:space="preserve">2024. </w:t>
      </w:r>
      <w:r w:rsidR="00D834A9" w:rsidRPr="00651E85">
        <w:rPr>
          <w:rFonts w:eastAsia="Times New Roman" w:cs="Segoe UI"/>
          <w:i/>
          <w:sz w:val="22"/>
        </w:rPr>
        <w:t xml:space="preserve">D&amp;I days &amp; dates. </w:t>
      </w:r>
      <w:hyperlink r:id="rId64" w:history="1">
        <w:r w:rsidR="00D834A9" w:rsidRPr="00651E85">
          <w:rPr>
            <w:rStyle w:val="Hyperlink"/>
            <w:rFonts w:eastAsia="Times New Roman" w:cs="Segoe UI"/>
            <w:sz w:val="22"/>
          </w:rPr>
          <w:t>https://www.dca.org.au/resources/di-planning/di-days-dates</w:t>
        </w:r>
      </w:hyperlink>
      <w:r w:rsidRPr="00651E85">
        <w:rPr>
          <w:rFonts w:eastAsia="Times New Roman" w:cs="Segoe UI"/>
          <w:sz w:val="22"/>
        </w:rPr>
        <w:t xml:space="preserve">. </w:t>
      </w:r>
    </w:p>
    <w:p w14:paraId="3E4F176C" w14:textId="3F851183" w:rsidR="003406C2" w:rsidRPr="00651E85" w:rsidRDefault="00133978" w:rsidP="005B5A29">
      <w:pPr>
        <w:spacing w:line="276" w:lineRule="auto"/>
        <w:ind w:left="720" w:hanging="720"/>
        <w:textAlignment w:val="baseline"/>
        <w:rPr>
          <w:rFonts w:eastAsia="Times New Roman" w:cs="Segoe UI"/>
          <w:sz w:val="22"/>
        </w:rPr>
      </w:pPr>
      <w:proofErr w:type="spellStart"/>
      <w:r w:rsidRPr="00651E85">
        <w:rPr>
          <w:rFonts w:eastAsia="Times New Roman" w:cs="Segoe UI"/>
          <w:sz w:val="22"/>
        </w:rPr>
        <w:t>Egressibility</w:t>
      </w:r>
      <w:proofErr w:type="spellEnd"/>
      <w:r w:rsidRPr="00651E85">
        <w:rPr>
          <w:rFonts w:eastAsia="Times New Roman" w:cs="Segoe UI"/>
          <w:sz w:val="22"/>
        </w:rPr>
        <w:t xml:space="preserve">, </w:t>
      </w:r>
      <w:r w:rsidR="00EE3B8C" w:rsidRPr="00651E85">
        <w:rPr>
          <w:rFonts w:eastAsia="Times New Roman" w:cs="Segoe UI"/>
          <w:sz w:val="22"/>
        </w:rPr>
        <w:t>2018</w:t>
      </w:r>
      <w:r w:rsidRPr="00651E85">
        <w:rPr>
          <w:rFonts w:eastAsia="Times New Roman" w:cs="Segoe UI"/>
          <w:sz w:val="22"/>
        </w:rPr>
        <w:t xml:space="preserve">. </w:t>
      </w:r>
      <w:r w:rsidRPr="00651E85">
        <w:rPr>
          <w:rFonts w:eastAsia="Times New Roman" w:cs="Segoe UI"/>
          <w:i/>
          <w:iCs/>
          <w:sz w:val="22"/>
        </w:rPr>
        <w:t>Refuge areas: an Australian experience</w:t>
      </w:r>
      <w:r w:rsidRPr="00651E85" w:rsidDel="00DA659D">
        <w:rPr>
          <w:rFonts w:eastAsia="Times New Roman" w:cs="Segoe UI"/>
          <w:sz w:val="22"/>
        </w:rPr>
        <w:t xml:space="preserve">. </w:t>
      </w:r>
      <w:hyperlink r:id="rId65" w:tgtFrame="_blank" w:history="1">
        <w:r w:rsidR="00E668D5" w:rsidRPr="004E1561">
          <w:rPr>
            <w:rFonts w:eastAsia="Times New Roman" w:cs="Segoe UI"/>
            <w:color w:val="652266"/>
            <w:sz w:val="22"/>
            <w:u w:val="single"/>
          </w:rPr>
          <w:t>https://egressability.com.au/2018/12/08/refuge-areas-an-australian-experience/</w:t>
        </w:r>
      </w:hyperlink>
      <w:r w:rsidRPr="00651E85">
        <w:rPr>
          <w:rFonts w:eastAsia="Times New Roman" w:cs="Segoe UI"/>
          <w:sz w:val="22"/>
        </w:rPr>
        <w:t>.</w:t>
      </w:r>
    </w:p>
    <w:p w14:paraId="53E14F62" w14:textId="6D6DAE68" w:rsidR="00E668D5" w:rsidRPr="00651E85" w:rsidRDefault="004F5A8B" w:rsidP="005B5A29">
      <w:pPr>
        <w:spacing w:line="276" w:lineRule="auto"/>
        <w:ind w:left="720" w:hanging="720"/>
        <w:textAlignment w:val="baseline"/>
        <w:rPr>
          <w:rFonts w:eastAsia="Times New Roman" w:cs="Segoe UI"/>
          <w:sz w:val="22"/>
        </w:rPr>
      </w:pPr>
      <w:r w:rsidRPr="00651E85">
        <w:rPr>
          <w:sz w:val="22"/>
        </w:rPr>
        <w:t xml:space="preserve">Employee Assistance </w:t>
      </w:r>
      <w:r w:rsidR="005C219B" w:rsidRPr="00651E85">
        <w:rPr>
          <w:sz w:val="22"/>
        </w:rPr>
        <w:t>and Resource Network on Disability</w:t>
      </w:r>
      <w:r w:rsidR="003406C2" w:rsidRPr="00651E85">
        <w:rPr>
          <w:sz w:val="22"/>
        </w:rPr>
        <w:t xml:space="preserve">, n.d. </w:t>
      </w:r>
      <w:r w:rsidR="003406C2" w:rsidRPr="00651E85">
        <w:rPr>
          <w:i/>
          <w:iCs/>
          <w:sz w:val="22"/>
        </w:rPr>
        <w:t>Expressing a commitment to disability inclusion</w:t>
      </w:r>
      <w:r w:rsidR="003406C2" w:rsidRPr="00651E85">
        <w:rPr>
          <w:sz w:val="22"/>
        </w:rPr>
        <w:t>.</w:t>
      </w:r>
      <w:r w:rsidR="005C219B" w:rsidRPr="00651E85">
        <w:rPr>
          <w:sz w:val="22"/>
        </w:rPr>
        <w:t xml:space="preserve"> </w:t>
      </w:r>
      <w:hyperlink r:id="rId66" w:history="1">
        <w:r w:rsidR="003406C2" w:rsidRPr="00651E85">
          <w:rPr>
            <w:rStyle w:val="Hyperlink"/>
            <w:sz w:val="22"/>
          </w:rPr>
          <w:t>https://askearn.org/page/expressing-a-commitment-to-disability-inclusion</w:t>
        </w:r>
      </w:hyperlink>
      <w:r w:rsidR="003406C2" w:rsidRPr="00651E85">
        <w:rPr>
          <w:sz w:val="22"/>
        </w:rPr>
        <w:t>.</w:t>
      </w:r>
    </w:p>
    <w:p w14:paraId="54A1735E" w14:textId="53435756" w:rsidR="00A75F0E" w:rsidRPr="00651E85" w:rsidRDefault="00A75F0E" w:rsidP="005B5A29">
      <w:pPr>
        <w:spacing w:line="276" w:lineRule="auto"/>
        <w:ind w:left="720" w:hanging="720"/>
        <w:textAlignment w:val="baseline"/>
        <w:rPr>
          <w:rFonts w:eastAsia="Times New Roman" w:cs="Segoe UI"/>
          <w:sz w:val="22"/>
        </w:rPr>
      </w:pPr>
      <w:r w:rsidRPr="00651E85">
        <w:rPr>
          <w:rFonts w:eastAsia="Times New Roman" w:cs="Segoe UI"/>
          <w:sz w:val="22"/>
        </w:rPr>
        <w:t xml:space="preserve">Equal Access Group, 2012. </w:t>
      </w:r>
      <w:r w:rsidRPr="00651E85">
        <w:rPr>
          <w:rFonts w:eastAsia="Times New Roman" w:cs="Segoe UI"/>
          <w:i/>
          <w:iCs/>
          <w:sz w:val="22"/>
        </w:rPr>
        <w:t>Raised tactile and braille signage</w:t>
      </w:r>
      <w:r w:rsidRPr="00651E85">
        <w:rPr>
          <w:rFonts w:eastAsia="Times New Roman" w:cs="Segoe UI"/>
          <w:sz w:val="22"/>
        </w:rPr>
        <w:t xml:space="preserve">. </w:t>
      </w:r>
      <w:hyperlink r:id="rId67" w:tgtFrame="_blank" w:history="1">
        <w:r w:rsidRPr="004E1561">
          <w:rPr>
            <w:rFonts w:eastAsia="Times New Roman" w:cs="Segoe UI"/>
            <w:color w:val="652266"/>
            <w:sz w:val="22"/>
            <w:u w:val="single"/>
          </w:rPr>
          <w:t>https://www.disabilityaccessconsultants.com.au/raised-tactile-and-braille-signage/</w:t>
        </w:r>
      </w:hyperlink>
      <w:r w:rsidRPr="00651E85">
        <w:rPr>
          <w:rFonts w:eastAsia="Times New Roman" w:cs="Segoe UI"/>
          <w:sz w:val="22"/>
        </w:rPr>
        <w:t>.</w:t>
      </w:r>
    </w:p>
    <w:p w14:paraId="584F056C" w14:textId="46DC806E" w:rsidR="006F1BC9" w:rsidRPr="00651E85" w:rsidRDefault="00B81C15" w:rsidP="005B5A29">
      <w:pPr>
        <w:spacing w:line="276" w:lineRule="auto"/>
        <w:ind w:left="720" w:hanging="720"/>
        <w:textAlignment w:val="baseline"/>
        <w:rPr>
          <w:rFonts w:eastAsia="Times New Roman" w:cs="Segoe UI"/>
          <w:sz w:val="22"/>
        </w:rPr>
      </w:pPr>
      <w:r w:rsidRPr="00651E85">
        <w:rPr>
          <w:rFonts w:eastAsia="Times New Roman" w:cs="Segoe UI"/>
          <w:sz w:val="22"/>
        </w:rPr>
        <w:t>Equal Access Group</w:t>
      </w:r>
      <w:r w:rsidR="006F1BC9" w:rsidRPr="00651E85">
        <w:rPr>
          <w:rFonts w:eastAsia="Times New Roman" w:cs="Segoe UI"/>
          <w:sz w:val="22"/>
        </w:rPr>
        <w:t xml:space="preserve">, 2013. </w:t>
      </w:r>
      <w:r w:rsidR="006F1BC9" w:rsidRPr="00651E85">
        <w:rPr>
          <w:rFonts w:eastAsia="Times New Roman" w:cs="Segoe UI"/>
          <w:i/>
          <w:iCs/>
          <w:sz w:val="22"/>
        </w:rPr>
        <w:t>What is an ambulant toilet?</w:t>
      </w:r>
      <w:r w:rsidR="006F1BC9" w:rsidRPr="00651E85">
        <w:rPr>
          <w:rFonts w:eastAsia="Times New Roman" w:cs="Segoe UI"/>
          <w:sz w:val="22"/>
        </w:rPr>
        <w:t xml:space="preserve"> </w:t>
      </w:r>
      <w:hyperlink r:id="rId68" w:tgtFrame="_blank" w:history="1">
        <w:r w:rsidR="006F1BC9" w:rsidRPr="004E1561">
          <w:rPr>
            <w:rFonts w:eastAsia="Times New Roman" w:cs="Segoe UI"/>
            <w:color w:val="652266"/>
            <w:sz w:val="22"/>
            <w:u w:val="single"/>
          </w:rPr>
          <w:t>https://www.disabilityaccessconsultants.com.au/need-ambulance-toilet-ambient-toilet-actually-ambulant-toilet/</w:t>
        </w:r>
      </w:hyperlink>
      <w:r w:rsidR="006F1BC9" w:rsidRPr="00651E85">
        <w:rPr>
          <w:rFonts w:eastAsia="Times New Roman" w:cs="Segoe UI"/>
          <w:sz w:val="22"/>
        </w:rPr>
        <w:t>.</w:t>
      </w:r>
    </w:p>
    <w:p w14:paraId="0C28E9F0" w14:textId="3EB4796A" w:rsidR="00540EAC" w:rsidRPr="00651E85" w:rsidRDefault="00540EAC" w:rsidP="005B5A29">
      <w:pPr>
        <w:spacing w:line="276" w:lineRule="auto"/>
        <w:ind w:left="720" w:hanging="720"/>
        <w:textAlignment w:val="baseline"/>
        <w:rPr>
          <w:rFonts w:eastAsia="Times New Roman" w:cs="Segoe UI"/>
          <w:sz w:val="22"/>
        </w:rPr>
      </w:pPr>
      <w:r w:rsidRPr="00651E85">
        <w:rPr>
          <w:rFonts w:eastAsia="Times New Roman" w:cs="Segoe UI"/>
          <w:sz w:val="22"/>
        </w:rPr>
        <w:t xml:space="preserve">Equal Access Group, 2013. </w:t>
      </w:r>
      <w:r w:rsidRPr="00651E85">
        <w:rPr>
          <w:rFonts w:eastAsia="Times New Roman" w:cs="Segoe UI"/>
          <w:i/>
          <w:iCs/>
          <w:sz w:val="22"/>
        </w:rPr>
        <w:t>Glazing band and decal compliance to AS1428.1.</w:t>
      </w:r>
      <w:r w:rsidR="00E877BD" w:rsidRPr="00651E85">
        <w:rPr>
          <w:rFonts w:eastAsia="Times New Roman" w:cs="Segoe UI"/>
          <w:sz w:val="22"/>
        </w:rPr>
        <w:t xml:space="preserve"> </w:t>
      </w:r>
      <w:hyperlink r:id="rId69" w:history="1">
        <w:r w:rsidR="00E877BD" w:rsidRPr="00651E85">
          <w:rPr>
            <w:rStyle w:val="Hyperlink"/>
            <w:rFonts w:eastAsia="Times New Roman" w:cs="Segoe UI"/>
            <w:sz w:val="22"/>
          </w:rPr>
          <w:t>https://www.disabilityaccessconsultants.com.au/glazing-band-compliance/</w:t>
        </w:r>
      </w:hyperlink>
      <w:r w:rsidR="00E877BD" w:rsidRPr="00651E85">
        <w:rPr>
          <w:rFonts w:eastAsia="Times New Roman" w:cs="Segoe UI"/>
          <w:sz w:val="22"/>
        </w:rPr>
        <w:t xml:space="preserve">. </w:t>
      </w:r>
    </w:p>
    <w:p w14:paraId="3DB84CD4" w14:textId="66076A46" w:rsidR="006F1BC9" w:rsidRPr="00651E85" w:rsidRDefault="00B81C15" w:rsidP="005B5A29">
      <w:pPr>
        <w:spacing w:line="276" w:lineRule="auto"/>
        <w:ind w:left="720" w:hanging="720"/>
        <w:textAlignment w:val="baseline"/>
        <w:rPr>
          <w:rFonts w:eastAsia="Times New Roman" w:cs="Segoe UI"/>
          <w:sz w:val="22"/>
        </w:rPr>
      </w:pPr>
      <w:r w:rsidRPr="00651E85">
        <w:rPr>
          <w:rFonts w:eastAsia="Times New Roman" w:cs="Segoe UI"/>
          <w:sz w:val="22"/>
        </w:rPr>
        <w:t>Equal Access</w:t>
      </w:r>
      <w:r w:rsidR="00C54E80" w:rsidRPr="00651E85">
        <w:rPr>
          <w:rFonts w:eastAsia="Times New Roman" w:cs="Segoe UI"/>
          <w:sz w:val="22"/>
        </w:rPr>
        <w:t xml:space="preserve"> Group</w:t>
      </w:r>
      <w:r w:rsidR="006F1BC9" w:rsidRPr="00651E85">
        <w:rPr>
          <w:rFonts w:eastAsia="Times New Roman" w:cs="Segoe UI"/>
          <w:sz w:val="22"/>
        </w:rPr>
        <w:t xml:space="preserve">, </w:t>
      </w:r>
      <w:r w:rsidR="002A764D" w:rsidRPr="00651E85">
        <w:rPr>
          <w:rFonts w:eastAsia="Times New Roman" w:cs="Segoe UI"/>
          <w:sz w:val="22"/>
        </w:rPr>
        <w:t>2018</w:t>
      </w:r>
      <w:r w:rsidR="006F1BC9" w:rsidRPr="00651E85">
        <w:rPr>
          <w:rFonts w:eastAsia="Times New Roman" w:cs="Segoe UI"/>
          <w:sz w:val="22"/>
        </w:rPr>
        <w:t xml:space="preserve">. </w:t>
      </w:r>
      <w:r w:rsidR="006F1BC9" w:rsidRPr="00651E85">
        <w:rPr>
          <w:rFonts w:eastAsia="Times New Roman" w:cs="Segoe UI"/>
          <w:i/>
          <w:iCs/>
          <w:sz w:val="22"/>
        </w:rPr>
        <w:t>How many disabled car parks do I need?</w:t>
      </w:r>
      <w:r w:rsidR="006F1BC9" w:rsidRPr="00651E85">
        <w:rPr>
          <w:rFonts w:eastAsia="Times New Roman" w:cs="Segoe UI"/>
          <w:sz w:val="22"/>
        </w:rPr>
        <w:t xml:space="preserve"> </w:t>
      </w:r>
      <w:hyperlink r:id="rId70" w:history="1">
        <w:r w:rsidR="006F1BC9" w:rsidRPr="004E1561">
          <w:rPr>
            <w:rStyle w:val="Hyperlink"/>
            <w:sz w:val="22"/>
          </w:rPr>
          <w:t>https://www.disabilityaccessconsultants.com.au/faq/how-many-disabled-car-parks-do-i-need/</w:t>
        </w:r>
      </w:hyperlink>
      <w:r w:rsidR="006F1BC9" w:rsidRPr="00651E85">
        <w:rPr>
          <w:rFonts w:eastAsia="Times New Roman" w:cs="Segoe UI"/>
          <w:sz w:val="22"/>
        </w:rPr>
        <w:t>.</w:t>
      </w:r>
    </w:p>
    <w:p w14:paraId="10C7BF45" w14:textId="247C026F" w:rsidR="00D20D0D" w:rsidRPr="00651E85" w:rsidRDefault="0040393B" w:rsidP="005B5A29">
      <w:pPr>
        <w:spacing w:line="276" w:lineRule="auto"/>
        <w:ind w:left="720" w:hanging="720"/>
        <w:textAlignment w:val="baseline"/>
        <w:rPr>
          <w:rFonts w:eastAsia="Times New Roman" w:cs="Segoe UI"/>
          <w:sz w:val="22"/>
        </w:rPr>
      </w:pPr>
      <w:r w:rsidRPr="00651E85">
        <w:rPr>
          <w:rFonts w:eastAsia="Times New Roman" w:cs="Segoe UI"/>
          <w:sz w:val="22"/>
        </w:rPr>
        <w:t xml:space="preserve">Equal Access Group, 2023. </w:t>
      </w:r>
      <w:r w:rsidRPr="00651E85">
        <w:rPr>
          <w:rFonts w:eastAsia="Times New Roman" w:cs="Segoe UI"/>
          <w:i/>
          <w:sz w:val="22"/>
        </w:rPr>
        <w:t xml:space="preserve">Stairway evacuation devices. </w:t>
      </w:r>
      <w:hyperlink r:id="rId71" w:history="1">
        <w:r w:rsidRPr="00651E85">
          <w:rPr>
            <w:rStyle w:val="Hyperlink"/>
            <w:rFonts w:eastAsia="Times New Roman" w:cs="Segoe UI"/>
            <w:sz w:val="22"/>
          </w:rPr>
          <w:t>https://www.disabilityaccessconsultants.com.au/stairway-evacuation-devices/</w:t>
        </w:r>
      </w:hyperlink>
      <w:r w:rsidR="00D20D0D" w:rsidRPr="00651E85">
        <w:rPr>
          <w:rFonts w:eastAsia="Times New Roman" w:cs="Segoe UI"/>
          <w:sz w:val="22"/>
        </w:rPr>
        <w:t xml:space="preserve">. </w:t>
      </w:r>
    </w:p>
    <w:p w14:paraId="332548ED" w14:textId="11B2904A" w:rsidR="002406AE" w:rsidRPr="00651E85" w:rsidRDefault="00133978" w:rsidP="005B5A29">
      <w:pPr>
        <w:spacing w:line="276" w:lineRule="auto"/>
        <w:ind w:left="720" w:hanging="720"/>
        <w:textAlignment w:val="baseline"/>
        <w:rPr>
          <w:rFonts w:eastAsia="Times New Roman" w:cs="Segoe UI"/>
          <w:sz w:val="22"/>
        </w:rPr>
      </w:pPr>
      <w:r w:rsidRPr="00651E85">
        <w:rPr>
          <w:rFonts w:eastAsia="Times New Roman" w:cs="Segoe UI"/>
          <w:sz w:val="22"/>
        </w:rPr>
        <w:t xml:space="preserve">Equal Opportunity Tasmania, </w:t>
      </w:r>
      <w:r w:rsidR="002F7A1B" w:rsidRPr="00651E85">
        <w:rPr>
          <w:rFonts w:eastAsia="Times New Roman" w:cs="Segoe UI"/>
          <w:sz w:val="22"/>
        </w:rPr>
        <w:t>2016</w:t>
      </w:r>
      <w:r w:rsidRPr="00651E85">
        <w:rPr>
          <w:rFonts w:eastAsia="Times New Roman" w:cs="Segoe UI"/>
          <w:sz w:val="22"/>
        </w:rPr>
        <w:t xml:space="preserve">. </w:t>
      </w:r>
      <w:r w:rsidRPr="00651E85">
        <w:rPr>
          <w:rFonts w:eastAsia="Times New Roman" w:cs="Segoe UI"/>
          <w:i/>
          <w:iCs/>
          <w:sz w:val="22"/>
        </w:rPr>
        <w:t>5 - Toilet facilities</w:t>
      </w:r>
      <w:r w:rsidRPr="00651E85">
        <w:rPr>
          <w:rFonts w:eastAsia="Times New Roman" w:cs="Segoe UI"/>
          <w:sz w:val="22"/>
        </w:rPr>
        <w:t xml:space="preserve">. </w:t>
      </w:r>
      <w:r w:rsidR="00286C81" w:rsidRPr="00651E85">
        <w:rPr>
          <w:rFonts w:eastAsia="Times New Roman" w:cs="Segoe UI"/>
          <w:sz w:val="22"/>
        </w:rPr>
        <w:t xml:space="preserve">Information on improving building access for all. </w:t>
      </w:r>
      <w:hyperlink r:id="rId72" w:history="1">
        <w:r w:rsidR="00151840" w:rsidRPr="004E1561">
          <w:rPr>
            <w:rStyle w:val="Hyperlink"/>
            <w:rFonts w:eastAsia="Times New Roman" w:cs="Segoe UI"/>
            <w:sz w:val="22"/>
          </w:rPr>
          <w:t>https://equalopportunity.tas.gov.au/resources/information_on_improving_building_access_for_all/5._toilet_facilities</w:t>
        </w:r>
      </w:hyperlink>
      <w:r w:rsidRPr="00651E85">
        <w:rPr>
          <w:rFonts w:eastAsia="Times New Roman" w:cs="Segoe UI"/>
          <w:sz w:val="22"/>
        </w:rPr>
        <w:t>.</w:t>
      </w:r>
    </w:p>
    <w:p w14:paraId="40B0E6AD" w14:textId="012D51ED" w:rsidR="004A081E" w:rsidRPr="00651E85" w:rsidRDefault="004A081E" w:rsidP="005B5A29">
      <w:pPr>
        <w:spacing w:line="276" w:lineRule="auto"/>
        <w:ind w:left="720" w:hanging="720"/>
        <w:textAlignment w:val="baseline"/>
        <w:rPr>
          <w:rFonts w:eastAsia="Times New Roman" w:cs="Segoe UI"/>
          <w:sz w:val="22"/>
        </w:rPr>
      </w:pPr>
      <w:r w:rsidRPr="00651E85">
        <w:rPr>
          <w:rFonts w:eastAsia="Times New Roman" w:cs="Segoe UI"/>
          <w:sz w:val="22"/>
        </w:rPr>
        <w:t>Ergon Consulting, 2020. Handrail extensions for ramps &amp; stairs</w:t>
      </w:r>
      <w:r w:rsidR="0022736B" w:rsidRPr="00651E85">
        <w:rPr>
          <w:rFonts w:eastAsia="Times New Roman" w:cs="Segoe UI"/>
          <w:sz w:val="22"/>
        </w:rPr>
        <w:t xml:space="preserve">. </w:t>
      </w:r>
      <w:hyperlink r:id="rId73" w:history="1">
        <w:r w:rsidR="002406AE" w:rsidRPr="00651E85">
          <w:rPr>
            <w:rStyle w:val="Hyperlink"/>
            <w:rFonts w:eastAsia="Times New Roman" w:cs="Segoe UI"/>
            <w:sz w:val="22"/>
          </w:rPr>
          <w:t>https://www.accessconsultantsydney.com.au/news-access-consultant-sydney-disability-consultant-sydney-access-consulting-sydney/2020/8/11/handrail-extensions-for-ramps-amp-stairs</w:t>
        </w:r>
      </w:hyperlink>
      <w:r w:rsidR="002406AE" w:rsidRPr="00651E85">
        <w:rPr>
          <w:rFonts w:eastAsia="Times New Roman" w:cs="Segoe UI"/>
          <w:sz w:val="22"/>
        </w:rPr>
        <w:t xml:space="preserve">. </w:t>
      </w:r>
    </w:p>
    <w:p w14:paraId="7FE4C2C2" w14:textId="5F361B19" w:rsidR="00133978" w:rsidRPr="00651E85" w:rsidRDefault="00133978" w:rsidP="005B5A29">
      <w:pPr>
        <w:spacing w:line="276" w:lineRule="auto"/>
        <w:ind w:left="720" w:hanging="720"/>
        <w:textAlignment w:val="baseline"/>
        <w:rPr>
          <w:rFonts w:eastAsia="Times New Roman" w:cs="Segoe UI"/>
          <w:sz w:val="22"/>
        </w:rPr>
      </w:pPr>
      <w:r w:rsidRPr="00651E85">
        <w:rPr>
          <w:rFonts w:eastAsia="Times New Roman" w:cs="Segoe UI"/>
          <w:sz w:val="22"/>
        </w:rPr>
        <w:lastRenderedPageBreak/>
        <w:t xml:space="preserve">Horsham Rural City Council, n.d. </w:t>
      </w:r>
      <w:r w:rsidRPr="00651E85">
        <w:rPr>
          <w:rFonts w:eastAsia="Times New Roman" w:cs="Segoe UI"/>
          <w:i/>
          <w:iCs/>
          <w:sz w:val="22"/>
        </w:rPr>
        <w:t>Accessible events guide</w:t>
      </w:r>
      <w:r w:rsidRPr="00651E85">
        <w:rPr>
          <w:rFonts w:eastAsia="Times New Roman" w:cs="Segoe UI"/>
          <w:sz w:val="22"/>
        </w:rPr>
        <w:t xml:space="preserve"> [PDF]. </w:t>
      </w:r>
      <w:hyperlink r:id="rId74" w:tgtFrame="_blank" w:history="1">
        <w:r w:rsidRPr="004E1561">
          <w:rPr>
            <w:rFonts w:eastAsia="Times New Roman" w:cs="Segoe UI"/>
            <w:color w:val="652266"/>
            <w:sz w:val="22"/>
            <w:u w:val="single"/>
          </w:rPr>
          <w:t>https://www.hrcc.vic.gov.au/files/assets/public/document-resources/community-services/aged-care-and-disability-services/hrcc-accessible-events-guide_final-3.4.19.pdf</w:t>
        </w:r>
      </w:hyperlink>
      <w:r w:rsidRPr="00651E85">
        <w:rPr>
          <w:rFonts w:eastAsia="Times New Roman" w:cs="Segoe UI"/>
          <w:sz w:val="22"/>
        </w:rPr>
        <w:t>.</w:t>
      </w:r>
    </w:p>
    <w:p w14:paraId="7258B8F0" w14:textId="77777777" w:rsidR="008B538A" w:rsidRDefault="00133978" w:rsidP="005B5A29">
      <w:pPr>
        <w:spacing w:line="276" w:lineRule="auto"/>
        <w:ind w:left="720" w:hanging="720"/>
        <w:textAlignment w:val="baseline"/>
        <w:rPr>
          <w:rFonts w:eastAsia="Times New Roman" w:cs="Segoe UI"/>
          <w:sz w:val="22"/>
        </w:rPr>
      </w:pPr>
      <w:r w:rsidRPr="2A5E875F">
        <w:rPr>
          <w:rFonts w:eastAsia="Times New Roman" w:cs="Segoe UI"/>
          <w:sz w:val="22"/>
        </w:rPr>
        <w:t xml:space="preserve">Keel, M., Torney, J., </w:t>
      </w:r>
      <w:proofErr w:type="spellStart"/>
      <w:r w:rsidRPr="2A5E875F">
        <w:rPr>
          <w:rFonts w:eastAsia="Times New Roman" w:cs="Segoe UI"/>
          <w:sz w:val="22"/>
        </w:rPr>
        <w:t>Fulu</w:t>
      </w:r>
      <w:proofErr w:type="spellEnd"/>
      <w:r w:rsidRPr="2A5E875F">
        <w:rPr>
          <w:rFonts w:eastAsia="Times New Roman" w:cs="Segoe UI"/>
          <w:sz w:val="22"/>
        </w:rPr>
        <w:t xml:space="preserve">, E., McCook, S., Holmes, S., Hunt, M., Lay, Y. and Warczak, K., 2017. </w:t>
      </w:r>
      <w:r w:rsidRPr="2A5E875F">
        <w:rPr>
          <w:rFonts w:eastAsia="Times New Roman" w:cs="Segoe UI"/>
          <w:i/>
          <w:iCs/>
          <w:sz w:val="22"/>
        </w:rPr>
        <w:t>Putting the prevention of violence against women into practice</w:t>
      </w:r>
      <w:r w:rsidRPr="2A5E875F">
        <w:rPr>
          <w:rFonts w:eastAsia="Times New Roman" w:cs="Segoe UI"/>
          <w:sz w:val="22"/>
        </w:rPr>
        <w:t>. Melbourne, Vic.: Our Watch.</w:t>
      </w:r>
    </w:p>
    <w:p w14:paraId="6C906998" w14:textId="6A141E7C" w:rsidR="008B538A" w:rsidRPr="00651E85" w:rsidRDefault="00DF35D5" w:rsidP="005B5A29">
      <w:pPr>
        <w:spacing w:line="276" w:lineRule="auto"/>
        <w:ind w:left="720" w:hanging="720"/>
        <w:textAlignment w:val="baseline"/>
        <w:rPr>
          <w:rFonts w:eastAsia="Times New Roman" w:cs="Segoe UI"/>
          <w:sz w:val="22"/>
        </w:rPr>
      </w:pPr>
      <w:r>
        <w:rPr>
          <w:rFonts w:eastAsia="Times New Roman" w:cs="Segoe UI"/>
          <w:sz w:val="22"/>
        </w:rPr>
        <w:t>LGBTIQ+ Health Australia</w:t>
      </w:r>
      <w:r w:rsidR="004D767D">
        <w:rPr>
          <w:rFonts w:eastAsia="Times New Roman" w:cs="Segoe UI"/>
          <w:sz w:val="22"/>
        </w:rPr>
        <w:t xml:space="preserve">, 2021. </w:t>
      </w:r>
      <w:r w:rsidR="008B538A" w:rsidRPr="003A5926">
        <w:rPr>
          <w:rFonts w:eastAsia="Times New Roman" w:cs="Segoe UI"/>
          <w:i/>
          <w:iCs/>
          <w:sz w:val="22"/>
          <w:lang w:val="en-US"/>
        </w:rPr>
        <w:t xml:space="preserve">Snapshot of </w:t>
      </w:r>
      <w:r w:rsidR="004D767D">
        <w:rPr>
          <w:rFonts w:eastAsia="Times New Roman" w:cs="Segoe UI"/>
          <w:i/>
          <w:iCs/>
          <w:sz w:val="22"/>
          <w:lang w:val="en-US"/>
        </w:rPr>
        <w:t>m</w:t>
      </w:r>
      <w:r w:rsidR="008B538A" w:rsidRPr="003A5926">
        <w:rPr>
          <w:rFonts w:eastAsia="Times New Roman" w:cs="Segoe UI"/>
          <w:i/>
          <w:iCs/>
          <w:sz w:val="22"/>
          <w:lang w:val="en-US"/>
        </w:rPr>
        <w:t>ental</w:t>
      </w:r>
      <w:r w:rsidR="004D767D">
        <w:rPr>
          <w:rFonts w:eastAsia="Times New Roman" w:cs="Segoe UI"/>
          <w:i/>
          <w:iCs/>
          <w:sz w:val="22"/>
          <w:lang w:val="en-US"/>
        </w:rPr>
        <w:t xml:space="preserve"> h</w:t>
      </w:r>
      <w:r w:rsidR="008B538A" w:rsidRPr="003A5926">
        <w:rPr>
          <w:rFonts w:eastAsia="Times New Roman" w:cs="Segoe UI"/>
          <w:i/>
          <w:iCs/>
          <w:sz w:val="22"/>
          <w:lang w:val="en-US"/>
        </w:rPr>
        <w:t xml:space="preserve">ealth and </w:t>
      </w:r>
      <w:r w:rsidR="004D767D">
        <w:rPr>
          <w:rFonts w:eastAsia="Times New Roman" w:cs="Segoe UI"/>
          <w:i/>
          <w:iCs/>
          <w:sz w:val="22"/>
          <w:lang w:val="en-US"/>
        </w:rPr>
        <w:t>s</w:t>
      </w:r>
      <w:r w:rsidR="008B538A" w:rsidRPr="003A5926">
        <w:rPr>
          <w:rFonts w:eastAsia="Times New Roman" w:cs="Segoe UI"/>
          <w:i/>
          <w:iCs/>
          <w:sz w:val="22"/>
          <w:lang w:val="en-US"/>
        </w:rPr>
        <w:t xml:space="preserve">uicide </w:t>
      </w:r>
      <w:r w:rsidR="004D767D">
        <w:rPr>
          <w:rFonts w:eastAsia="Times New Roman" w:cs="Segoe UI"/>
          <w:i/>
          <w:iCs/>
          <w:sz w:val="22"/>
          <w:lang w:val="en-US"/>
        </w:rPr>
        <w:t>p</w:t>
      </w:r>
      <w:r w:rsidR="008B538A" w:rsidRPr="003A5926">
        <w:rPr>
          <w:rFonts w:eastAsia="Times New Roman" w:cs="Segoe UI"/>
          <w:i/>
          <w:iCs/>
          <w:sz w:val="22"/>
          <w:lang w:val="en-US"/>
        </w:rPr>
        <w:t xml:space="preserve">revention </w:t>
      </w:r>
      <w:r w:rsidR="004D767D">
        <w:rPr>
          <w:rFonts w:eastAsia="Times New Roman" w:cs="Segoe UI"/>
          <w:i/>
          <w:iCs/>
          <w:sz w:val="22"/>
          <w:lang w:val="en-US"/>
        </w:rPr>
        <w:t>s</w:t>
      </w:r>
      <w:r w:rsidR="008B538A" w:rsidRPr="003A5926">
        <w:rPr>
          <w:rFonts w:eastAsia="Times New Roman" w:cs="Segoe UI"/>
          <w:i/>
          <w:iCs/>
          <w:sz w:val="22"/>
          <w:lang w:val="en-US"/>
        </w:rPr>
        <w:t xml:space="preserve">tatistics for LGBTIQ+ </w:t>
      </w:r>
      <w:r w:rsidR="004D767D">
        <w:rPr>
          <w:rFonts w:eastAsia="Times New Roman" w:cs="Segoe UI"/>
          <w:i/>
          <w:iCs/>
          <w:sz w:val="22"/>
          <w:lang w:val="en-US"/>
        </w:rPr>
        <w:t>p</w:t>
      </w:r>
      <w:r w:rsidR="008B538A" w:rsidRPr="003A5926">
        <w:rPr>
          <w:rFonts w:eastAsia="Times New Roman" w:cs="Segoe UI"/>
          <w:i/>
          <w:iCs/>
          <w:sz w:val="22"/>
          <w:lang w:val="en-US"/>
        </w:rPr>
        <w:t>eople</w:t>
      </w:r>
      <w:r w:rsidR="004D767D">
        <w:rPr>
          <w:rFonts w:eastAsia="Times New Roman" w:cs="Segoe UI"/>
          <w:i/>
          <w:iCs/>
          <w:sz w:val="22"/>
          <w:lang w:val="en-US"/>
        </w:rPr>
        <w:t>.</w:t>
      </w:r>
      <w:r w:rsidR="004D767D">
        <w:rPr>
          <w:rFonts w:eastAsia="Times New Roman" w:cs="Segoe UI"/>
          <w:sz w:val="22"/>
        </w:rPr>
        <w:t xml:space="preserve"> </w:t>
      </w:r>
      <w:hyperlink r:id="rId75" w:history="1">
        <w:r w:rsidR="004D767D" w:rsidRPr="004D767D">
          <w:rPr>
            <w:rStyle w:val="Hyperlink"/>
            <w:rFonts w:eastAsia="Times New Roman" w:cs="Segoe UI"/>
            <w:sz w:val="22"/>
            <w:lang w:val="en-US"/>
          </w:rPr>
          <w:t>https://www.lgbtiqhealth.org.au/statistics</w:t>
        </w:r>
      </w:hyperlink>
      <w:r w:rsidR="004D767D">
        <w:rPr>
          <w:rFonts w:eastAsia="Times New Roman" w:cs="Segoe UI"/>
          <w:sz w:val="22"/>
        </w:rPr>
        <w:t>.</w:t>
      </w:r>
    </w:p>
    <w:p w14:paraId="450909B9" w14:textId="7310709B" w:rsidR="006A665C" w:rsidRPr="00651E85" w:rsidRDefault="00133978" w:rsidP="005B5A29">
      <w:pPr>
        <w:spacing w:line="276" w:lineRule="auto"/>
        <w:ind w:left="720" w:hanging="720"/>
        <w:textAlignment w:val="baseline"/>
        <w:rPr>
          <w:rFonts w:eastAsia="Times New Roman" w:cs="Segoe UI"/>
          <w:sz w:val="22"/>
        </w:rPr>
      </w:pPr>
      <w:r w:rsidRPr="00651E85">
        <w:rPr>
          <w:rFonts w:eastAsia="Times New Roman" w:cs="Segoe UI"/>
          <w:sz w:val="22"/>
        </w:rPr>
        <w:t xml:space="preserve">Microsoft Corporation, 2020. </w:t>
      </w:r>
      <w:r w:rsidRPr="00651E85">
        <w:rPr>
          <w:rFonts w:eastAsia="Times New Roman" w:cs="Segoe UI"/>
          <w:i/>
          <w:iCs/>
          <w:sz w:val="22"/>
        </w:rPr>
        <w:t>Make your PowerPoint presentations accessible to people with disabilities</w:t>
      </w:r>
      <w:r w:rsidRPr="00651E85">
        <w:rPr>
          <w:rFonts w:eastAsia="Times New Roman" w:cs="Segoe UI"/>
          <w:sz w:val="22"/>
        </w:rPr>
        <w:t xml:space="preserve">. Support.office.com. </w:t>
      </w:r>
      <w:hyperlink r:id="rId76" w:tgtFrame="_blank" w:history="1">
        <w:r w:rsidRPr="004E1561">
          <w:rPr>
            <w:rFonts w:eastAsia="Times New Roman" w:cs="Segoe UI"/>
            <w:color w:val="652266"/>
            <w:sz w:val="22"/>
            <w:u w:val="single"/>
          </w:rPr>
          <w:t>https://support.office.com/en-us/article/make-your-powerpoint-presentations-accessible-to-people-with-disabilities-6f7772b2-2f33-4bd2-8ca7-dae3b2b3ef25</w:t>
        </w:r>
      </w:hyperlink>
      <w:r w:rsidRPr="00651E85">
        <w:rPr>
          <w:rFonts w:eastAsia="Times New Roman" w:cs="Segoe UI"/>
          <w:sz w:val="22"/>
        </w:rPr>
        <w:t xml:space="preserve">. </w:t>
      </w:r>
    </w:p>
    <w:p w14:paraId="496C2D57" w14:textId="77777777" w:rsidR="000A6314" w:rsidRPr="00651E85" w:rsidRDefault="000A6314" w:rsidP="005B5A29">
      <w:pPr>
        <w:spacing w:line="276" w:lineRule="auto"/>
        <w:ind w:left="720" w:hanging="720"/>
        <w:textAlignment w:val="baseline"/>
        <w:rPr>
          <w:rFonts w:eastAsia="Times New Roman" w:cs="Segoe UI"/>
          <w:sz w:val="22"/>
        </w:rPr>
      </w:pPr>
      <w:r w:rsidRPr="00651E85">
        <w:rPr>
          <w:sz w:val="22"/>
        </w:rPr>
        <w:t xml:space="preserve">Multicultural Centre for Women’s Health, 2024. </w:t>
      </w:r>
      <w:r w:rsidRPr="00651E85">
        <w:rPr>
          <w:i/>
          <w:sz w:val="22"/>
        </w:rPr>
        <w:t>Multicultural Centre for Women’s Health</w:t>
      </w:r>
      <w:r w:rsidR="006A665C" w:rsidRPr="00651E85">
        <w:rPr>
          <w:sz w:val="22"/>
        </w:rPr>
        <w:t xml:space="preserve">. </w:t>
      </w:r>
      <w:hyperlink r:id="rId77" w:history="1">
        <w:r w:rsidR="006A665C" w:rsidRPr="00651E85">
          <w:rPr>
            <w:rStyle w:val="Hyperlink"/>
            <w:sz w:val="22"/>
          </w:rPr>
          <w:t>https://www.mcwh.com.au/</w:t>
        </w:r>
      </w:hyperlink>
      <w:r w:rsidRPr="00651E85">
        <w:rPr>
          <w:sz w:val="22"/>
        </w:rPr>
        <w:t xml:space="preserve">. </w:t>
      </w:r>
    </w:p>
    <w:p w14:paraId="21039E46" w14:textId="26D67C5A" w:rsidR="008900BB" w:rsidRPr="009A057F" w:rsidRDefault="008900BB" w:rsidP="00DB6EED">
      <w:pPr>
        <w:spacing w:line="276" w:lineRule="auto"/>
        <w:ind w:left="720" w:hanging="720"/>
        <w:textAlignment w:val="baseline"/>
        <w:rPr>
          <w:sz w:val="22"/>
          <w:szCs w:val="20"/>
          <w:lang w:val="en-US"/>
        </w:rPr>
      </w:pPr>
      <w:r w:rsidRPr="009A057F">
        <w:rPr>
          <w:sz w:val="22"/>
          <w:szCs w:val="20"/>
        </w:rPr>
        <w:t xml:space="preserve">Municipal Association </w:t>
      </w:r>
      <w:r w:rsidR="00DB6EED" w:rsidRPr="009A057F">
        <w:rPr>
          <w:sz w:val="22"/>
          <w:szCs w:val="20"/>
        </w:rPr>
        <w:t xml:space="preserve">of </w:t>
      </w:r>
      <w:r w:rsidRPr="009A057F">
        <w:rPr>
          <w:sz w:val="22"/>
          <w:szCs w:val="20"/>
        </w:rPr>
        <w:t>Victoria</w:t>
      </w:r>
      <w:r w:rsidR="00DB6EED" w:rsidRPr="009A057F">
        <w:rPr>
          <w:sz w:val="22"/>
          <w:szCs w:val="20"/>
        </w:rPr>
        <w:t xml:space="preserve">, 2024. </w:t>
      </w:r>
      <w:r w:rsidR="00DB6EED" w:rsidRPr="009A057F">
        <w:rPr>
          <w:i/>
          <w:iCs/>
          <w:sz w:val="22"/>
          <w:szCs w:val="20"/>
          <w:lang w:val="en-US"/>
        </w:rPr>
        <w:t xml:space="preserve">Local Government </w:t>
      </w:r>
      <w:r w:rsidR="00DB6EED">
        <w:rPr>
          <w:i/>
          <w:iCs/>
          <w:sz w:val="22"/>
          <w:szCs w:val="20"/>
          <w:lang w:val="en-US"/>
        </w:rPr>
        <w:t>g</w:t>
      </w:r>
      <w:r w:rsidR="00DB6EED" w:rsidRPr="009A057F">
        <w:rPr>
          <w:i/>
          <w:iCs/>
          <w:sz w:val="22"/>
          <w:szCs w:val="20"/>
          <w:lang w:val="en-US"/>
        </w:rPr>
        <w:t xml:space="preserve">uide for </w:t>
      </w:r>
      <w:r w:rsidR="00DB6EED">
        <w:rPr>
          <w:i/>
          <w:iCs/>
          <w:sz w:val="22"/>
          <w:szCs w:val="20"/>
          <w:lang w:val="en-US"/>
        </w:rPr>
        <w:t>p</w:t>
      </w:r>
      <w:r w:rsidR="00DB6EED" w:rsidRPr="009A057F">
        <w:rPr>
          <w:i/>
          <w:iCs/>
          <w:sz w:val="22"/>
          <w:szCs w:val="20"/>
          <w:lang w:val="en-US"/>
        </w:rPr>
        <w:t xml:space="preserve">reventing </w:t>
      </w:r>
      <w:r w:rsidR="00DB6EED">
        <w:rPr>
          <w:i/>
          <w:iCs/>
          <w:sz w:val="22"/>
          <w:szCs w:val="20"/>
          <w:lang w:val="en-US"/>
        </w:rPr>
        <w:t>f</w:t>
      </w:r>
      <w:r w:rsidR="00DB6EED" w:rsidRPr="009A057F">
        <w:rPr>
          <w:i/>
          <w:iCs/>
          <w:sz w:val="22"/>
          <w:szCs w:val="20"/>
          <w:lang w:val="en-US"/>
        </w:rPr>
        <w:t xml:space="preserve">amily </w:t>
      </w:r>
      <w:r w:rsidR="00DB6EED">
        <w:rPr>
          <w:i/>
          <w:iCs/>
          <w:sz w:val="22"/>
          <w:szCs w:val="20"/>
          <w:lang w:val="en-US"/>
        </w:rPr>
        <w:t>v</w:t>
      </w:r>
      <w:r w:rsidR="00DB6EED" w:rsidRPr="009A057F">
        <w:rPr>
          <w:i/>
          <w:iCs/>
          <w:sz w:val="22"/>
          <w:szCs w:val="20"/>
          <w:lang w:val="en-US"/>
        </w:rPr>
        <w:t xml:space="preserve">iolence and </w:t>
      </w:r>
      <w:r w:rsidR="00DB6EED">
        <w:rPr>
          <w:i/>
          <w:iCs/>
          <w:sz w:val="22"/>
          <w:szCs w:val="20"/>
          <w:lang w:val="en-US"/>
        </w:rPr>
        <w:t>a</w:t>
      </w:r>
      <w:r w:rsidR="00DB6EED" w:rsidRPr="009A057F">
        <w:rPr>
          <w:i/>
          <w:iCs/>
          <w:sz w:val="22"/>
          <w:szCs w:val="20"/>
          <w:lang w:val="en-US"/>
        </w:rPr>
        <w:t xml:space="preserve">ll </w:t>
      </w:r>
      <w:r w:rsidR="00DB6EED">
        <w:rPr>
          <w:i/>
          <w:iCs/>
          <w:sz w:val="22"/>
          <w:szCs w:val="20"/>
          <w:lang w:val="en-US"/>
        </w:rPr>
        <w:t>f</w:t>
      </w:r>
      <w:r w:rsidR="00DB6EED" w:rsidRPr="009A057F">
        <w:rPr>
          <w:i/>
          <w:iCs/>
          <w:sz w:val="22"/>
          <w:szCs w:val="20"/>
          <w:lang w:val="en-US"/>
        </w:rPr>
        <w:t xml:space="preserve">orms of </w:t>
      </w:r>
      <w:r w:rsidR="00DB6EED">
        <w:rPr>
          <w:i/>
          <w:iCs/>
          <w:sz w:val="22"/>
          <w:szCs w:val="20"/>
          <w:lang w:val="en-US"/>
        </w:rPr>
        <w:t>v</w:t>
      </w:r>
      <w:r w:rsidR="00DB6EED" w:rsidRPr="009A057F">
        <w:rPr>
          <w:i/>
          <w:iCs/>
          <w:sz w:val="22"/>
          <w:szCs w:val="20"/>
          <w:lang w:val="en-US"/>
        </w:rPr>
        <w:t xml:space="preserve">iolence </w:t>
      </w:r>
      <w:r w:rsidR="00DB6EED">
        <w:rPr>
          <w:i/>
          <w:iCs/>
          <w:sz w:val="22"/>
          <w:szCs w:val="20"/>
          <w:lang w:val="en-US"/>
        </w:rPr>
        <w:t>a</w:t>
      </w:r>
      <w:r w:rsidR="00DB6EED" w:rsidRPr="009A057F">
        <w:rPr>
          <w:i/>
          <w:iCs/>
          <w:sz w:val="22"/>
          <w:szCs w:val="20"/>
          <w:lang w:val="en-US"/>
        </w:rPr>
        <w:t xml:space="preserve">gainst </w:t>
      </w:r>
      <w:r w:rsidR="00DB6EED">
        <w:rPr>
          <w:i/>
          <w:iCs/>
          <w:sz w:val="22"/>
          <w:szCs w:val="20"/>
          <w:lang w:val="en-US"/>
        </w:rPr>
        <w:t>w</w:t>
      </w:r>
      <w:r w:rsidR="00DB6EED" w:rsidRPr="009A057F">
        <w:rPr>
          <w:i/>
          <w:iCs/>
          <w:sz w:val="22"/>
          <w:szCs w:val="20"/>
          <w:lang w:val="en-US"/>
        </w:rPr>
        <w:t>omen</w:t>
      </w:r>
      <w:r w:rsidR="00DB6EED" w:rsidRPr="009A057F">
        <w:rPr>
          <w:sz w:val="22"/>
          <w:szCs w:val="20"/>
          <w:lang w:val="en-US"/>
        </w:rPr>
        <w:t>.</w:t>
      </w:r>
      <w:r w:rsidRPr="009A057F">
        <w:rPr>
          <w:sz w:val="22"/>
          <w:szCs w:val="20"/>
        </w:rPr>
        <w:t xml:space="preserve"> </w:t>
      </w:r>
      <w:hyperlink r:id="rId78" w:history="1">
        <w:r w:rsidR="00DB6EED" w:rsidRPr="009A057F">
          <w:rPr>
            <w:rStyle w:val="Hyperlink"/>
            <w:sz w:val="22"/>
            <w:szCs w:val="20"/>
          </w:rPr>
          <w:t>https://www.mav.asn.au/what-we-do/policy-advocacy/social-community/family-violence-prevention/preventing-family-violence-guide</w:t>
        </w:r>
      </w:hyperlink>
      <w:r w:rsidR="00DB6EED" w:rsidRPr="009A057F">
        <w:rPr>
          <w:sz w:val="22"/>
          <w:szCs w:val="20"/>
        </w:rPr>
        <w:t>.</w:t>
      </w:r>
      <w:r w:rsidRPr="009A057F">
        <w:rPr>
          <w:sz w:val="22"/>
          <w:szCs w:val="20"/>
        </w:rPr>
        <w:t xml:space="preserve"> </w:t>
      </w:r>
    </w:p>
    <w:p w14:paraId="5D69F03A" w14:textId="779EC54A" w:rsidR="00133978" w:rsidRPr="009C65F8" w:rsidRDefault="00133978" w:rsidP="005B5A29">
      <w:pPr>
        <w:spacing w:line="276" w:lineRule="auto"/>
        <w:ind w:left="720" w:hanging="720"/>
        <w:textAlignment w:val="baseline"/>
        <w:rPr>
          <w:rFonts w:eastAsia="Times New Roman" w:cs="Segoe UI"/>
          <w:sz w:val="20"/>
          <w:szCs w:val="20"/>
        </w:rPr>
      </w:pPr>
      <w:r w:rsidRPr="009C65F8">
        <w:rPr>
          <w:sz w:val="22"/>
          <w:szCs w:val="20"/>
        </w:rPr>
        <w:t xml:space="preserve">Our Watch, </w:t>
      </w:r>
      <w:r w:rsidR="002548D6" w:rsidRPr="009C65F8">
        <w:rPr>
          <w:sz w:val="22"/>
          <w:szCs w:val="20"/>
        </w:rPr>
        <w:t xml:space="preserve">2021. </w:t>
      </w:r>
      <w:r w:rsidR="002548D6" w:rsidRPr="009C65F8">
        <w:rPr>
          <w:i/>
          <w:iCs/>
          <w:sz w:val="22"/>
          <w:szCs w:val="20"/>
        </w:rPr>
        <w:t xml:space="preserve">Change the </w:t>
      </w:r>
      <w:r w:rsidR="00465F44">
        <w:rPr>
          <w:i/>
          <w:iCs/>
          <w:sz w:val="22"/>
          <w:szCs w:val="20"/>
        </w:rPr>
        <w:t>S</w:t>
      </w:r>
      <w:r w:rsidR="002548D6" w:rsidRPr="009C65F8">
        <w:rPr>
          <w:i/>
          <w:iCs/>
          <w:sz w:val="22"/>
          <w:szCs w:val="20"/>
        </w:rPr>
        <w:t>tory: A shared framework for the primary prevention of violence against women in Australia</w:t>
      </w:r>
      <w:r w:rsidR="002548D6" w:rsidRPr="009C65F8">
        <w:rPr>
          <w:sz w:val="22"/>
          <w:szCs w:val="20"/>
        </w:rPr>
        <w:t xml:space="preserve"> (2nd ed.). </w:t>
      </w:r>
      <w:hyperlink r:id="rId79" w:history="1">
        <w:r w:rsidR="009C65F8" w:rsidRPr="009C65F8">
          <w:rPr>
            <w:rStyle w:val="Hyperlink"/>
            <w:sz w:val="22"/>
            <w:szCs w:val="20"/>
          </w:rPr>
          <w:t>https://www.ourwatch.org.au/change-the-story/change-the-story-framework</w:t>
        </w:r>
      </w:hyperlink>
      <w:r w:rsidR="00B871DB">
        <w:rPr>
          <w:sz w:val="22"/>
          <w:szCs w:val="20"/>
        </w:rPr>
        <w:t>.</w:t>
      </w:r>
    </w:p>
    <w:p w14:paraId="3EDEA2A9" w14:textId="47424680" w:rsidR="00D6568D" w:rsidRPr="00651E85" w:rsidRDefault="00D6568D" w:rsidP="005B5A29">
      <w:pPr>
        <w:spacing w:line="276" w:lineRule="auto"/>
        <w:ind w:left="720" w:hanging="720"/>
        <w:textAlignment w:val="baseline"/>
        <w:rPr>
          <w:rFonts w:eastAsia="Times New Roman" w:cs="Segoe UI"/>
          <w:sz w:val="22"/>
        </w:rPr>
      </w:pPr>
      <w:r w:rsidRPr="00651E85">
        <w:rPr>
          <w:rFonts w:eastAsia="Times New Roman" w:cs="Segoe UI"/>
          <w:sz w:val="22"/>
        </w:rPr>
        <w:t xml:space="preserve">Our Watch, 2022. </w:t>
      </w:r>
      <w:r w:rsidRPr="00651E85">
        <w:rPr>
          <w:rFonts w:eastAsia="Times New Roman" w:cs="Segoe UI"/>
          <w:i/>
          <w:iCs/>
          <w:sz w:val="22"/>
        </w:rPr>
        <w:t xml:space="preserve">Workplace </w:t>
      </w:r>
      <w:r w:rsidR="00BA6EB5" w:rsidRPr="00651E85">
        <w:rPr>
          <w:rFonts w:eastAsia="Times New Roman" w:cs="Segoe UI"/>
          <w:i/>
          <w:iCs/>
          <w:sz w:val="22"/>
        </w:rPr>
        <w:t>E</w:t>
      </w:r>
      <w:r w:rsidRPr="00651E85">
        <w:rPr>
          <w:rFonts w:eastAsia="Times New Roman" w:cs="Segoe UI"/>
          <w:i/>
          <w:iCs/>
          <w:sz w:val="22"/>
        </w:rPr>
        <w:t xml:space="preserve">quality and </w:t>
      </w:r>
      <w:r w:rsidR="00BA6EB5" w:rsidRPr="00651E85">
        <w:rPr>
          <w:rFonts w:eastAsia="Times New Roman" w:cs="Segoe UI"/>
          <w:i/>
          <w:iCs/>
          <w:sz w:val="22"/>
        </w:rPr>
        <w:t>R</w:t>
      </w:r>
      <w:r w:rsidRPr="00651E85">
        <w:rPr>
          <w:rFonts w:eastAsia="Times New Roman" w:cs="Segoe UI"/>
          <w:i/>
          <w:iCs/>
          <w:sz w:val="22"/>
        </w:rPr>
        <w:t xml:space="preserve">espect </w:t>
      </w:r>
      <w:r w:rsidR="00BA6EB5" w:rsidRPr="00651E85">
        <w:rPr>
          <w:rFonts w:eastAsia="Times New Roman" w:cs="Segoe UI"/>
          <w:i/>
          <w:iCs/>
          <w:sz w:val="22"/>
        </w:rPr>
        <w:t>S</w:t>
      </w:r>
      <w:r w:rsidRPr="00651E85">
        <w:rPr>
          <w:rFonts w:eastAsia="Times New Roman" w:cs="Segoe UI"/>
          <w:i/>
          <w:iCs/>
          <w:sz w:val="22"/>
        </w:rPr>
        <w:t>tandards</w:t>
      </w:r>
      <w:r w:rsidRPr="00651E85">
        <w:rPr>
          <w:rFonts w:eastAsia="Times New Roman" w:cs="Segoe UI"/>
          <w:sz w:val="22"/>
        </w:rPr>
        <w:t xml:space="preserve">. </w:t>
      </w:r>
      <w:hyperlink r:id="rId80" w:history="1">
        <w:r w:rsidR="006053A9" w:rsidRPr="00651E85">
          <w:rPr>
            <w:rStyle w:val="Hyperlink"/>
            <w:sz w:val="22"/>
          </w:rPr>
          <w:t>https://assets.ourwatch.org.au/assets/Workplace-resources/Workplace-Standards.docx</w:t>
        </w:r>
      </w:hyperlink>
      <w:r w:rsidRPr="00651E85">
        <w:rPr>
          <w:rFonts w:eastAsia="Times New Roman" w:cs="Segoe UI"/>
          <w:sz w:val="22"/>
        </w:rPr>
        <w:t>.</w:t>
      </w:r>
    </w:p>
    <w:p w14:paraId="2B922409" w14:textId="697325E5" w:rsidR="00133978" w:rsidRDefault="00133978" w:rsidP="005B5A29">
      <w:pPr>
        <w:spacing w:line="276" w:lineRule="auto"/>
        <w:ind w:left="720" w:hanging="720"/>
        <w:textAlignment w:val="baseline"/>
        <w:rPr>
          <w:rFonts w:eastAsia="Times New Roman" w:cs="Segoe UI"/>
          <w:sz w:val="22"/>
        </w:rPr>
      </w:pPr>
      <w:r w:rsidRPr="00651E85">
        <w:rPr>
          <w:rFonts w:eastAsia="Times New Roman" w:cs="Segoe UI"/>
          <w:sz w:val="22"/>
        </w:rPr>
        <w:t>Our Watch</w:t>
      </w:r>
      <w:r w:rsidR="00472E0C" w:rsidRPr="00651E85">
        <w:rPr>
          <w:rFonts w:eastAsia="Times New Roman" w:cs="Segoe UI"/>
          <w:sz w:val="22"/>
        </w:rPr>
        <w:t xml:space="preserve"> </w:t>
      </w:r>
      <w:r w:rsidR="00923FA8" w:rsidRPr="00651E85">
        <w:rPr>
          <w:rFonts w:eastAsia="Times New Roman" w:cs="Segoe UI"/>
          <w:sz w:val="22"/>
        </w:rPr>
        <w:t>&amp;</w:t>
      </w:r>
      <w:r w:rsidR="00472E0C" w:rsidRPr="00651E85">
        <w:rPr>
          <w:rFonts w:eastAsia="Times New Roman" w:cs="Segoe UI"/>
          <w:sz w:val="22"/>
        </w:rPr>
        <w:t xml:space="preserve"> </w:t>
      </w:r>
      <w:r w:rsidR="00D16D76" w:rsidRPr="00651E85">
        <w:rPr>
          <w:rFonts w:eastAsia="Times New Roman" w:cs="Segoe UI"/>
          <w:sz w:val="22"/>
        </w:rPr>
        <w:t>Women with Disabilities</w:t>
      </w:r>
      <w:r w:rsidR="00472E0C" w:rsidRPr="00651E85">
        <w:rPr>
          <w:rFonts w:eastAsia="Times New Roman" w:cs="Segoe UI"/>
          <w:sz w:val="22"/>
        </w:rPr>
        <w:t xml:space="preserve"> Victoria</w:t>
      </w:r>
      <w:r w:rsidRPr="00651E85">
        <w:rPr>
          <w:rFonts w:eastAsia="Times New Roman" w:cs="Segoe UI"/>
          <w:sz w:val="22"/>
        </w:rPr>
        <w:t xml:space="preserve">, 2022. </w:t>
      </w:r>
      <w:r w:rsidRPr="00651E85">
        <w:rPr>
          <w:rFonts w:eastAsia="Times New Roman" w:cs="Segoe UI"/>
          <w:i/>
          <w:iCs/>
          <w:sz w:val="22"/>
        </w:rPr>
        <w:t xml:space="preserve">Changing the </w:t>
      </w:r>
      <w:r w:rsidR="00BA6EB5" w:rsidRPr="00651E85">
        <w:rPr>
          <w:rFonts w:eastAsia="Times New Roman" w:cs="Segoe UI"/>
          <w:i/>
          <w:iCs/>
          <w:sz w:val="22"/>
        </w:rPr>
        <w:t>L</w:t>
      </w:r>
      <w:r w:rsidRPr="00651E85">
        <w:rPr>
          <w:rFonts w:eastAsia="Times New Roman" w:cs="Segoe UI"/>
          <w:i/>
          <w:iCs/>
          <w:sz w:val="22"/>
        </w:rPr>
        <w:t>andscape: a national resource to prevent violence against women and girls with disabilities</w:t>
      </w:r>
      <w:r w:rsidRPr="004E1561">
        <w:rPr>
          <w:rFonts w:eastAsia="Times New Roman" w:cs="Segoe UI"/>
          <w:color w:val="652266"/>
          <w:sz w:val="22"/>
        </w:rPr>
        <w:t xml:space="preserve">. </w:t>
      </w:r>
      <w:hyperlink r:id="rId81" w:history="1">
        <w:r w:rsidR="00E60756" w:rsidRPr="004E1561">
          <w:rPr>
            <w:rStyle w:val="Hyperlink"/>
            <w:rFonts w:eastAsia="Times New Roman" w:cs="Segoe UI"/>
            <w:sz w:val="22"/>
          </w:rPr>
          <w:t>https://www.ourwatch.org.au/change-the-story/changing-the-landscape</w:t>
        </w:r>
      </w:hyperlink>
      <w:r w:rsidRPr="00651E85">
        <w:rPr>
          <w:rFonts w:eastAsia="Times New Roman" w:cs="Segoe UI"/>
          <w:sz w:val="22"/>
        </w:rPr>
        <w:t>. </w:t>
      </w:r>
    </w:p>
    <w:p w14:paraId="5F6A4536" w14:textId="06C72099" w:rsidR="0088351C" w:rsidRDefault="00E02317" w:rsidP="00E54352">
      <w:pPr>
        <w:spacing w:line="276" w:lineRule="auto"/>
        <w:ind w:left="720" w:hanging="720"/>
        <w:textAlignment w:val="baseline"/>
        <w:rPr>
          <w:rFonts w:eastAsia="Times New Roman" w:cs="Segoe UI"/>
          <w:sz w:val="22"/>
        </w:rPr>
      </w:pPr>
      <w:r w:rsidRPr="00651E85">
        <w:rPr>
          <w:rFonts w:eastAsia="Times New Roman" w:cs="Segoe UI"/>
          <w:sz w:val="22"/>
        </w:rPr>
        <w:t xml:space="preserve">Our Watch </w:t>
      </w:r>
      <w:r w:rsidR="00923FA8" w:rsidRPr="00651E85">
        <w:rPr>
          <w:rFonts w:eastAsia="Times New Roman" w:cs="Segoe UI"/>
          <w:sz w:val="22"/>
        </w:rPr>
        <w:t>&amp;</w:t>
      </w:r>
      <w:r w:rsidRPr="00651E85">
        <w:rPr>
          <w:rFonts w:eastAsia="Times New Roman" w:cs="Segoe UI"/>
          <w:sz w:val="22"/>
        </w:rPr>
        <w:t xml:space="preserve"> Women with Disabilities Victoria, 2024. </w:t>
      </w:r>
      <w:r w:rsidR="00D863EC" w:rsidRPr="00651E85">
        <w:rPr>
          <w:rFonts w:eastAsia="Times New Roman" w:cs="Segoe UI"/>
          <w:i/>
          <w:iCs/>
          <w:sz w:val="22"/>
        </w:rPr>
        <w:t>Framework for action to prevent violence against women</w:t>
      </w:r>
      <w:r w:rsidR="0076317A" w:rsidRPr="00651E85">
        <w:rPr>
          <w:rFonts w:eastAsia="Times New Roman" w:cs="Segoe UI"/>
          <w:i/>
          <w:iCs/>
          <w:sz w:val="22"/>
        </w:rPr>
        <w:t xml:space="preserve"> and girls with disabilities.</w:t>
      </w:r>
      <w:r w:rsidR="00D863EC" w:rsidRPr="00651E85">
        <w:rPr>
          <w:rFonts w:eastAsia="Times New Roman" w:cs="Segoe UI"/>
          <w:i/>
          <w:iCs/>
          <w:sz w:val="22"/>
        </w:rPr>
        <w:t xml:space="preserve"> </w:t>
      </w:r>
      <w:hyperlink r:id="rId82" w:history="1">
        <w:r w:rsidR="00D863EC" w:rsidRPr="00651E85">
          <w:rPr>
            <w:rStyle w:val="Hyperlink"/>
            <w:rFonts w:eastAsia="Times New Roman" w:cs="Segoe UI"/>
            <w:sz w:val="22"/>
          </w:rPr>
          <w:t>https://www.ourwatch.org.au/submissions/framework-for-action-women-girls-disability</w:t>
        </w:r>
      </w:hyperlink>
      <w:r w:rsidR="00D16D76" w:rsidRPr="00651E85">
        <w:rPr>
          <w:rFonts w:eastAsia="Times New Roman" w:cs="Segoe UI"/>
          <w:sz w:val="22"/>
        </w:rPr>
        <w:t xml:space="preserve">. </w:t>
      </w:r>
    </w:p>
    <w:p w14:paraId="04DAECBC" w14:textId="0C430EE2" w:rsidR="0088351C" w:rsidRDefault="0088351C" w:rsidP="005B5A29">
      <w:pPr>
        <w:spacing w:line="276" w:lineRule="auto"/>
        <w:ind w:left="720" w:hanging="720"/>
        <w:textAlignment w:val="baseline"/>
        <w:rPr>
          <w:rFonts w:eastAsia="Times New Roman" w:cs="Segoe UI"/>
          <w:sz w:val="22"/>
        </w:rPr>
      </w:pPr>
      <w:r>
        <w:rPr>
          <w:rFonts w:eastAsia="Times New Roman" w:cs="Segoe UI"/>
          <w:sz w:val="22"/>
        </w:rPr>
        <w:t xml:space="preserve">Rainbow Health Australia, 2022. </w:t>
      </w:r>
      <w:r w:rsidRPr="009A057F">
        <w:rPr>
          <w:rFonts w:eastAsia="Times New Roman" w:cs="Segoe UI"/>
          <w:i/>
          <w:iCs/>
          <w:sz w:val="22"/>
        </w:rPr>
        <w:t xml:space="preserve">Pride in </w:t>
      </w:r>
      <w:r w:rsidR="00FF0897" w:rsidRPr="009A057F">
        <w:rPr>
          <w:rFonts w:eastAsia="Times New Roman" w:cs="Segoe UI"/>
          <w:i/>
          <w:iCs/>
          <w:sz w:val="22"/>
        </w:rPr>
        <w:t>p</w:t>
      </w:r>
      <w:r w:rsidRPr="009A057F">
        <w:rPr>
          <w:rFonts w:eastAsia="Times New Roman" w:cs="Segoe UI"/>
          <w:i/>
          <w:iCs/>
          <w:sz w:val="22"/>
        </w:rPr>
        <w:t xml:space="preserve">revention </w:t>
      </w:r>
      <w:r w:rsidR="00E54352" w:rsidRPr="009A057F">
        <w:rPr>
          <w:rFonts w:eastAsia="Times New Roman" w:cs="Segoe UI"/>
          <w:i/>
          <w:iCs/>
          <w:sz w:val="22"/>
        </w:rPr>
        <w:t>p</w:t>
      </w:r>
      <w:r w:rsidRPr="009A057F">
        <w:rPr>
          <w:rFonts w:eastAsia="Times New Roman" w:cs="Segoe UI"/>
          <w:i/>
          <w:iCs/>
          <w:sz w:val="22"/>
        </w:rPr>
        <w:t xml:space="preserve">artnership </w:t>
      </w:r>
      <w:r w:rsidR="00E54352" w:rsidRPr="009A057F">
        <w:rPr>
          <w:rFonts w:eastAsia="Times New Roman" w:cs="Segoe UI"/>
          <w:i/>
          <w:iCs/>
          <w:sz w:val="22"/>
        </w:rPr>
        <w:t>g</w:t>
      </w:r>
      <w:r w:rsidRPr="009A057F">
        <w:rPr>
          <w:rFonts w:eastAsia="Times New Roman" w:cs="Segoe UI"/>
          <w:i/>
          <w:iCs/>
          <w:sz w:val="22"/>
        </w:rPr>
        <w:t>uide</w:t>
      </w:r>
      <w:r w:rsidR="00FF0897" w:rsidRPr="009A057F">
        <w:rPr>
          <w:rFonts w:eastAsia="Times New Roman" w:cs="Segoe UI"/>
          <w:i/>
          <w:iCs/>
          <w:sz w:val="22"/>
        </w:rPr>
        <w:t>:</w:t>
      </w:r>
      <w:r w:rsidRPr="009A057F">
        <w:rPr>
          <w:rFonts w:eastAsia="Times New Roman" w:cs="Segoe UI"/>
          <w:i/>
          <w:iCs/>
          <w:sz w:val="22"/>
        </w:rPr>
        <w:t xml:space="preserve"> </w:t>
      </w:r>
      <w:r w:rsidR="00FF0897" w:rsidRPr="009A057F">
        <w:rPr>
          <w:rFonts w:eastAsia="Times New Roman" w:cs="Segoe UI"/>
          <w:i/>
          <w:iCs/>
          <w:sz w:val="22"/>
        </w:rPr>
        <w:t>a</w:t>
      </w:r>
      <w:r w:rsidRPr="009A057F">
        <w:rPr>
          <w:rFonts w:eastAsia="Times New Roman" w:cs="Segoe UI"/>
          <w:i/>
          <w:iCs/>
          <w:sz w:val="22"/>
        </w:rPr>
        <w:t xml:space="preserve"> guide for partnerships that support the primary prevention of family violence experienced by LGBTIQ communities</w:t>
      </w:r>
      <w:r w:rsidR="00DE4B3A">
        <w:rPr>
          <w:rFonts w:eastAsia="Times New Roman" w:cs="Segoe UI"/>
          <w:i/>
          <w:iCs/>
          <w:sz w:val="22"/>
        </w:rPr>
        <w:t xml:space="preserve"> </w:t>
      </w:r>
      <w:r w:rsidR="00DE4B3A">
        <w:rPr>
          <w:rFonts w:eastAsia="Times New Roman" w:cs="Segoe UI"/>
          <w:sz w:val="22"/>
        </w:rPr>
        <w:t>[PDF]</w:t>
      </w:r>
      <w:r w:rsidR="00FF0897" w:rsidRPr="009A057F">
        <w:rPr>
          <w:rFonts w:eastAsia="Times New Roman" w:cs="Segoe UI"/>
          <w:i/>
          <w:iCs/>
          <w:sz w:val="22"/>
        </w:rPr>
        <w:t>.</w:t>
      </w:r>
      <w:r w:rsidR="0011464E">
        <w:rPr>
          <w:rFonts w:eastAsia="Times New Roman" w:cs="Segoe UI"/>
          <w:i/>
          <w:iCs/>
          <w:sz w:val="22"/>
        </w:rPr>
        <w:t xml:space="preserve"> </w:t>
      </w:r>
      <w:hyperlink r:id="rId83" w:history="1">
        <w:r w:rsidR="0011464E" w:rsidRPr="00FF154C">
          <w:rPr>
            <w:rStyle w:val="Hyperlink"/>
          </w:rPr>
          <w:t>https://opal.latrobe.edu.au/ndownloader/files/36764010</w:t>
        </w:r>
      </w:hyperlink>
      <w:r w:rsidR="0011464E">
        <w:t xml:space="preserve">. </w:t>
      </w:r>
    </w:p>
    <w:p w14:paraId="6641C9AB" w14:textId="5ABC2D5A" w:rsidR="004561F3" w:rsidRDefault="009B6718" w:rsidP="005B5A29">
      <w:pPr>
        <w:spacing w:line="276" w:lineRule="auto"/>
        <w:ind w:left="720" w:hanging="720"/>
        <w:textAlignment w:val="baseline"/>
        <w:rPr>
          <w:rFonts w:eastAsia="Times New Roman" w:cs="Segoe UI"/>
          <w:sz w:val="22"/>
        </w:rPr>
      </w:pPr>
      <w:r w:rsidRPr="00B3153D">
        <w:rPr>
          <w:rFonts w:eastAsia="Times New Roman" w:cs="Segoe UI"/>
          <w:sz w:val="22"/>
        </w:rPr>
        <w:lastRenderedPageBreak/>
        <w:t>Rainbow Health Australia</w:t>
      </w:r>
      <w:r>
        <w:rPr>
          <w:rFonts w:eastAsia="Times New Roman" w:cs="Segoe UI"/>
          <w:sz w:val="22"/>
        </w:rPr>
        <w:t xml:space="preserve">, 2024. </w:t>
      </w:r>
      <w:r w:rsidRPr="00817C19">
        <w:rPr>
          <w:rFonts w:eastAsia="Times New Roman" w:cs="Segoe UI"/>
          <w:i/>
          <w:iCs/>
          <w:sz w:val="22"/>
        </w:rPr>
        <w:t>Supporting LGBTIQ health and wellbeing</w:t>
      </w:r>
      <w:r>
        <w:rPr>
          <w:rFonts w:eastAsia="Times New Roman" w:cs="Segoe UI"/>
          <w:sz w:val="22"/>
        </w:rPr>
        <w:t xml:space="preserve">. </w:t>
      </w:r>
      <w:hyperlink r:id="rId84" w:history="1">
        <w:r w:rsidRPr="009F0ABC">
          <w:rPr>
            <w:rStyle w:val="Hyperlink"/>
            <w:rFonts w:eastAsia="Times New Roman" w:cs="Segoe UI"/>
            <w:sz w:val="22"/>
          </w:rPr>
          <w:t>https://rainbowhealthaustralia.org.au/</w:t>
        </w:r>
      </w:hyperlink>
      <w:r>
        <w:rPr>
          <w:rFonts w:eastAsia="Times New Roman" w:cs="Segoe UI"/>
          <w:sz w:val="22"/>
        </w:rPr>
        <w:t>.</w:t>
      </w:r>
    </w:p>
    <w:p w14:paraId="6A2BB148" w14:textId="44C9BA2B" w:rsidR="00B3153D" w:rsidRPr="00AE49BE" w:rsidRDefault="00B3153D" w:rsidP="005B5A29">
      <w:pPr>
        <w:spacing w:line="276" w:lineRule="auto"/>
        <w:ind w:left="720" w:hanging="720"/>
        <w:textAlignment w:val="baseline"/>
        <w:rPr>
          <w:rFonts w:eastAsia="Times New Roman" w:cs="Segoe UI"/>
          <w:sz w:val="22"/>
          <w:lang w:val="en-US"/>
        </w:rPr>
      </w:pPr>
      <w:r w:rsidRPr="00B3153D">
        <w:rPr>
          <w:rFonts w:eastAsia="Times New Roman" w:cs="Segoe UI"/>
          <w:sz w:val="22"/>
        </w:rPr>
        <w:t>Rainbow Health Australia</w:t>
      </w:r>
      <w:r>
        <w:rPr>
          <w:rFonts w:eastAsia="Times New Roman" w:cs="Segoe UI"/>
          <w:sz w:val="22"/>
        </w:rPr>
        <w:t xml:space="preserve">, 2024. </w:t>
      </w:r>
      <w:r w:rsidR="00AE49BE" w:rsidRPr="00AE49BE">
        <w:rPr>
          <w:rFonts w:eastAsia="Times New Roman" w:cs="Segoe UI"/>
          <w:i/>
          <w:iCs/>
          <w:sz w:val="22"/>
          <w:lang w:val="en-US"/>
        </w:rPr>
        <w:t xml:space="preserve">LGBTIQ </w:t>
      </w:r>
      <w:r w:rsidR="002229D7">
        <w:rPr>
          <w:rFonts w:eastAsia="Times New Roman" w:cs="Segoe UI"/>
          <w:i/>
          <w:iCs/>
          <w:sz w:val="22"/>
          <w:lang w:val="en-US"/>
        </w:rPr>
        <w:t>f</w:t>
      </w:r>
      <w:r w:rsidR="00AE49BE" w:rsidRPr="00AE49BE">
        <w:rPr>
          <w:rFonts w:eastAsia="Times New Roman" w:cs="Segoe UI"/>
          <w:i/>
          <w:iCs/>
          <w:sz w:val="22"/>
          <w:lang w:val="en-US"/>
        </w:rPr>
        <w:t xml:space="preserve">amily </w:t>
      </w:r>
      <w:r w:rsidR="002229D7">
        <w:rPr>
          <w:rFonts w:eastAsia="Times New Roman" w:cs="Segoe UI"/>
          <w:i/>
          <w:iCs/>
          <w:sz w:val="22"/>
          <w:lang w:val="en-US"/>
        </w:rPr>
        <w:t>v</w:t>
      </w:r>
      <w:r w:rsidR="00AE49BE" w:rsidRPr="00AE49BE">
        <w:rPr>
          <w:rFonts w:eastAsia="Times New Roman" w:cs="Segoe UI"/>
          <w:i/>
          <w:iCs/>
          <w:sz w:val="22"/>
          <w:lang w:val="en-US"/>
        </w:rPr>
        <w:t xml:space="preserve">iolence </w:t>
      </w:r>
      <w:r w:rsidR="002229D7">
        <w:rPr>
          <w:rFonts w:eastAsia="Times New Roman" w:cs="Segoe UI"/>
          <w:i/>
          <w:iCs/>
          <w:sz w:val="22"/>
          <w:lang w:val="en-US"/>
        </w:rPr>
        <w:t>p</w:t>
      </w:r>
      <w:r w:rsidR="00AE49BE" w:rsidRPr="00AE49BE">
        <w:rPr>
          <w:rFonts w:eastAsia="Times New Roman" w:cs="Segoe UI"/>
          <w:i/>
          <w:iCs/>
          <w:sz w:val="22"/>
          <w:lang w:val="en-US"/>
        </w:rPr>
        <w:t xml:space="preserve">revention </w:t>
      </w:r>
      <w:r w:rsidR="002229D7">
        <w:rPr>
          <w:rFonts w:eastAsia="Times New Roman" w:cs="Segoe UI"/>
          <w:i/>
          <w:iCs/>
          <w:sz w:val="22"/>
          <w:lang w:val="en-US"/>
        </w:rPr>
        <w:t>p</w:t>
      </w:r>
      <w:r w:rsidR="00AE49BE" w:rsidRPr="00AE49BE">
        <w:rPr>
          <w:rFonts w:eastAsia="Times New Roman" w:cs="Segoe UI"/>
          <w:i/>
          <w:iCs/>
          <w:sz w:val="22"/>
          <w:lang w:val="en-US"/>
        </w:rPr>
        <w:t>roject</w:t>
      </w:r>
      <w:r w:rsidR="00AE49BE">
        <w:rPr>
          <w:rFonts w:eastAsia="Times New Roman" w:cs="Segoe UI"/>
          <w:sz w:val="22"/>
          <w:lang w:val="en-US"/>
        </w:rPr>
        <w:t xml:space="preserve">. </w:t>
      </w:r>
      <w:hyperlink r:id="rId85" w:history="1">
        <w:r w:rsidR="00DC1F68" w:rsidRPr="00FF154C">
          <w:rPr>
            <w:rStyle w:val="Hyperlink"/>
            <w:rFonts w:eastAsia="Times New Roman" w:cs="Segoe UI"/>
            <w:sz w:val="22"/>
            <w:lang w:val="en-US"/>
          </w:rPr>
          <w:t>https://rainbowhealthaustralia.org.au/pride-in-prevention</w:t>
        </w:r>
      </w:hyperlink>
      <w:r w:rsidRPr="00B3153D">
        <w:rPr>
          <w:sz w:val="22"/>
        </w:rPr>
        <w:t>.</w:t>
      </w:r>
    </w:p>
    <w:p w14:paraId="0A8422B9" w14:textId="47A6F06F" w:rsidR="009A6697" w:rsidRPr="00651E85" w:rsidRDefault="009A6697" w:rsidP="005B5A29">
      <w:pPr>
        <w:spacing w:line="276" w:lineRule="auto"/>
        <w:ind w:left="720" w:hanging="720"/>
        <w:textAlignment w:val="baseline"/>
        <w:rPr>
          <w:rFonts w:eastAsia="Times New Roman" w:cs="Segoe UI"/>
          <w:sz w:val="22"/>
        </w:rPr>
      </w:pPr>
      <w:r w:rsidRPr="00651E85">
        <w:rPr>
          <w:sz w:val="22"/>
        </w:rPr>
        <w:t>Rivenburgh, K.,</w:t>
      </w:r>
      <w:r w:rsidR="00E07A55" w:rsidRPr="00651E85">
        <w:rPr>
          <w:sz w:val="22"/>
        </w:rPr>
        <w:t xml:space="preserve"> </w:t>
      </w:r>
      <w:r w:rsidR="00C45287" w:rsidRPr="00651E85">
        <w:rPr>
          <w:rFonts w:eastAsia="Times New Roman" w:cs="Segoe UI"/>
          <w:sz w:val="22"/>
        </w:rPr>
        <w:t>2023.</w:t>
      </w:r>
      <w:r w:rsidR="00E07A55" w:rsidRPr="00651E85">
        <w:rPr>
          <w:rFonts w:eastAsia="Times New Roman" w:cs="Segoe UI"/>
          <w:sz w:val="22"/>
        </w:rPr>
        <w:t xml:space="preserve"> </w:t>
      </w:r>
      <w:r w:rsidR="00E07A55" w:rsidRPr="00651E85">
        <w:rPr>
          <w:rFonts w:eastAsia="Times New Roman" w:cs="Segoe UI"/>
          <w:i/>
          <w:iCs/>
          <w:sz w:val="22"/>
        </w:rPr>
        <w:t>WCAG 2.2 AA checklist.</w:t>
      </w:r>
      <w:r w:rsidR="00E07A55" w:rsidRPr="00651E85">
        <w:rPr>
          <w:rFonts w:eastAsia="Times New Roman" w:cs="Segoe UI"/>
          <w:sz w:val="22"/>
        </w:rPr>
        <w:t xml:space="preserve"> </w:t>
      </w:r>
      <w:r w:rsidR="007D43F7" w:rsidRPr="00651E85">
        <w:rPr>
          <w:rFonts w:eastAsia="Times New Roman" w:cs="Segoe UI"/>
          <w:sz w:val="22"/>
        </w:rPr>
        <w:t xml:space="preserve">Accessible.org. </w:t>
      </w:r>
      <w:hyperlink r:id="rId86" w:anchor="wcag-2-2-aa-checklist" w:history="1">
        <w:r w:rsidR="007D43F7" w:rsidRPr="00651E85">
          <w:rPr>
            <w:rStyle w:val="Hyperlink"/>
            <w:sz w:val="22"/>
          </w:rPr>
          <w:t>https://accessible.org/wcag/#wcag-2-2-aa-checklist</w:t>
        </w:r>
      </w:hyperlink>
      <w:r w:rsidR="009B6718" w:rsidRPr="009B6718">
        <w:t>.</w:t>
      </w:r>
    </w:p>
    <w:p w14:paraId="5AE3BF87" w14:textId="262B3A62" w:rsidR="00902AC7" w:rsidRDefault="00902AC7" w:rsidP="005B5A29">
      <w:pPr>
        <w:spacing w:line="276" w:lineRule="auto"/>
        <w:ind w:left="720" w:hanging="720"/>
        <w:textAlignment w:val="baseline"/>
        <w:rPr>
          <w:sz w:val="22"/>
        </w:rPr>
      </w:pPr>
      <w:r w:rsidRPr="00651E85">
        <w:rPr>
          <w:rFonts w:eastAsia="Times New Roman" w:cs="Segoe UI"/>
          <w:sz w:val="22"/>
        </w:rPr>
        <w:t>Safe</w:t>
      </w:r>
      <w:r w:rsidR="00881628" w:rsidRPr="00651E85">
        <w:rPr>
          <w:rFonts w:eastAsia="Times New Roman" w:cs="Segoe UI"/>
          <w:sz w:val="22"/>
        </w:rPr>
        <w:t xml:space="preserve"> and Equal</w:t>
      </w:r>
      <w:r w:rsidR="003E2E7A" w:rsidRPr="00651E85">
        <w:rPr>
          <w:rFonts w:eastAsia="Times New Roman" w:cs="Segoe UI"/>
          <w:sz w:val="22"/>
        </w:rPr>
        <w:t xml:space="preserve">, </w:t>
      </w:r>
      <w:r w:rsidR="005F3F4D" w:rsidRPr="00651E85">
        <w:rPr>
          <w:rFonts w:eastAsia="Times New Roman" w:cs="Segoe UI"/>
          <w:sz w:val="22"/>
        </w:rPr>
        <w:t xml:space="preserve">2023. </w:t>
      </w:r>
      <w:r w:rsidR="005F3F4D" w:rsidRPr="00651E85">
        <w:rPr>
          <w:rFonts w:eastAsia="Times New Roman" w:cs="Segoe UI"/>
          <w:i/>
          <w:sz w:val="22"/>
        </w:rPr>
        <w:t>Employer responsibilities.</w:t>
      </w:r>
      <w:r w:rsidR="002C579C" w:rsidRPr="00651E85">
        <w:rPr>
          <w:rFonts w:eastAsia="Times New Roman" w:cs="Segoe UI"/>
          <w:sz w:val="22"/>
        </w:rPr>
        <w:t xml:space="preserve"> </w:t>
      </w:r>
      <w:hyperlink r:id="rId87" w:history="1">
        <w:r w:rsidR="002C579C" w:rsidRPr="00651E85">
          <w:rPr>
            <w:rStyle w:val="Hyperlink"/>
            <w:sz w:val="22"/>
          </w:rPr>
          <w:t>https://safeandequal.org.au/working-in-family-violence/wellbeing-self-care-sustainability/employer-responsibilities/</w:t>
        </w:r>
      </w:hyperlink>
      <w:r w:rsidRPr="00651E85">
        <w:rPr>
          <w:sz w:val="22"/>
        </w:rPr>
        <w:t>.</w:t>
      </w:r>
    </w:p>
    <w:p w14:paraId="6C9850E3" w14:textId="674597C8" w:rsidR="00E16B58" w:rsidRDefault="009358A0" w:rsidP="005B5A29">
      <w:pPr>
        <w:spacing w:line="276" w:lineRule="auto"/>
        <w:ind w:left="720" w:hanging="720"/>
        <w:textAlignment w:val="baseline"/>
        <w:rPr>
          <w:sz w:val="22"/>
          <w:lang w:val="en-US"/>
        </w:rPr>
      </w:pPr>
      <w:r w:rsidRPr="00C75866">
        <w:rPr>
          <w:sz w:val="22"/>
          <w:lang w:val="en-US"/>
        </w:rPr>
        <w:t xml:space="preserve">Safe and Equal, 2023. </w:t>
      </w:r>
      <w:r w:rsidRPr="00C75866">
        <w:rPr>
          <w:i/>
          <w:iCs/>
          <w:sz w:val="22"/>
          <w:lang w:val="en-US"/>
        </w:rPr>
        <w:t xml:space="preserve">Connecting with lived experience </w:t>
      </w:r>
      <w:r w:rsidR="00C75866" w:rsidRPr="00C75866">
        <w:rPr>
          <w:i/>
          <w:iCs/>
          <w:sz w:val="22"/>
          <w:lang w:val="en-US"/>
        </w:rPr>
        <w:t>expertise</w:t>
      </w:r>
      <w:r w:rsidR="00C75866" w:rsidRPr="00C75866">
        <w:rPr>
          <w:sz w:val="22"/>
          <w:lang w:val="en-US"/>
        </w:rPr>
        <w:t xml:space="preserve">. </w:t>
      </w:r>
      <w:hyperlink r:id="rId88" w:history="1">
        <w:r w:rsidR="00C75866" w:rsidRPr="00C75866">
          <w:rPr>
            <w:rStyle w:val="Hyperlink"/>
            <w:sz w:val="22"/>
            <w:lang w:val="en-US"/>
          </w:rPr>
          <w:t>https://safeandequal.org.au/training-events/supporting-businesses-workplaces/lived-experience/</w:t>
        </w:r>
      </w:hyperlink>
      <w:r w:rsidR="00E16B58" w:rsidRPr="00C75866">
        <w:rPr>
          <w:sz w:val="22"/>
          <w:lang w:val="en-US"/>
        </w:rPr>
        <w:t xml:space="preserve">. </w:t>
      </w:r>
    </w:p>
    <w:p w14:paraId="765CA0E7" w14:textId="4ECDA332" w:rsidR="00591B9E" w:rsidRPr="00C75866" w:rsidRDefault="00122366" w:rsidP="005B5A29">
      <w:pPr>
        <w:spacing w:line="276" w:lineRule="auto"/>
        <w:ind w:left="720" w:hanging="720"/>
        <w:textAlignment w:val="baseline"/>
        <w:rPr>
          <w:rFonts w:eastAsia="Times New Roman" w:cs="Segoe UI"/>
          <w:sz w:val="20"/>
          <w:szCs w:val="20"/>
        </w:rPr>
      </w:pPr>
      <w:r>
        <w:rPr>
          <w:sz w:val="22"/>
          <w:lang w:val="en-US"/>
        </w:rPr>
        <w:t>Safe and Equal,</w:t>
      </w:r>
      <w:r w:rsidR="009324ED">
        <w:rPr>
          <w:sz w:val="22"/>
          <w:lang w:val="en-US"/>
        </w:rPr>
        <w:t xml:space="preserve"> 2024.</w:t>
      </w:r>
      <w:r>
        <w:rPr>
          <w:sz w:val="22"/>
          <w:lang w:val="en-US"/>
        </w:rPr>
        <w:t xml:space="preserve"> </w:t>
      </w:r>
      <w:r w:rsidRPr="009A057F">
        <w:rPr>
          <w:i/>
          <w:iCs/>
          <w:sz w:val="22"/>
          <w:lang w:val="en-US"/>
        </w:rPr>
        <w:t>Regional integration committees</w:t>
      </w:r>
      <w:r>
        <w:rPr>
          <w:sz w:val="22"/>
          <w:lang w:val="en-US"/>
        </w:rPr>
        <w:t xml:space="preserve">. </w:t>
      </w:r>
      <w:hyperlink r:id="rId89" w:history="1">
        <w:r w:rsidRPr="00FF154C">
          <w:rPr>
            <w:rStyle w:val="Hyperlink"/>
            <w:sz w:val="22"/>
            <w:lang w:val="en-US"/>
          </w:rPr>
          <w:t>https://safeandequal.org.au/working-in-family-violence/service-responses/regional-integration-committees/#</w:t>
        </w:r>
      </w:hyperlink>
      <w:r>
        <w:rPr>
          <w:sz w:val="22"/>
          <w:lang w:val="en-US"/>
        </w:rPr>
        <w:t xml:space="preserve"> </w:t>
      </w:r>
    </w:p>
    <w:p w14:paraId="7A51D14E" w14:textId="4C025CA0" w:rsidR="009324ED" w:rsidRDefault="009324ED" w:rsidP="005B5A29">
      <w:pPr>
        <w:spacing w:line="276" w:lineRule="auto"/>
        <w:ind w:left="720" w:hanging="720"/>
        <w:textAlignment w:val="baseline"/>
        <w:rPr>
          <w:rFonts w:eastAsia="Times New Roman" w:cs="Segoe UI"/>
          <w:sz w:val="22"/>
        </w:rPr>
      </w:pPr>
      <w:r>
        <w:rPr>
          <w:rFonts w:eastAsia="Times New Roman" w:cs="Segoe UI"/>
          <w:sz w:val="22"/>
        </w:rPr>
        <w:t xml:space="preserve">Safe and Equal, </w:t>
      </w:r>
      <w:r w:rsidR="002016C8">
        <w:rPr>
          <w:rFonts w:eastAsia="Times New Roman" w:cs="Segoe UI"/>
          <w:sz w:val="22"/>
        </w:rPr>
        <w:t xml:space="preserve">2024. </w:t>
      </w:r>
      <w:r w:rsidR="002016C8" w:rsidRPr="009A057F">
        <w:rPr>
          <w:rFonts w:eastAsia="Times New Roman" w:cs="Segoe UI"/>
          <w:i/>
          <w:iCs/>
          <w:sz w:val="22"/>
        </w:rPr>
        <w:t>Partners in prevention</w:t>
      </w:r>
      <w:r w:rsidR="002016C8">
        <w:rPr>
          <w:rFonts w:eastAsia="Times New Roman" w:cs="Segoe UI"/>
          <w:sz w:val="22"/>
        </w:rPr>
        <w:t xml:space="preserve">. </w:t>
      </w:r>
      <w:hyperlink r:id="rId90" w:history="1">
        <w:r w:rsidR="002016C8" w:rsidRPr="002016C8">
          <w:rPr>
            <w:rStyle w:val="Hyperlink"/>
            <w:rFonts w:eastAsia="Times New Roman" w:cs="Segoe UI"/>
            <w:sz w:val="22"/>
          </w:rPr>
          <w:t>https://safeandequal.org.au/partners-in-prevention/</w:t>
        </w:r>
      </w:hyperlink>
      <w:r w:rsidR="002016C8">
        <w:rPr>
          <w:rFonts w:eastAsia="Times New Roman" w:cs="Segoe UI"/>
          <w:sz w:val="22"/>
        </w:rPr>
        <w:t xml:space="preserve">. </w:t>
      </w:r>
    </w:p>
    <w:p w14:paraId="5A2BA14E" w14:textId="39BA7C87" w:rsidR="00EF2484" w:rsidRDefault="00133978" w:rsidP="005B5A29">
      <w:pPr>
        <w:spacing w:line="276" w:lineRule="auto"/>
        <w:ind w:left="720" w:hanging="720"/>
        <w:textAlignment w:val="baseline"/>
        <w:rPr>
          <w:rFonts w:eastAsia="Times New Roman" w:cs="Segoe UI"/>
          <w:sz w:val="22"/>
        </w:rPr>
      </w:pPr>
      <w:proofErr w:type="spellStart"/>
      <w:r w:rsidRPr="00651E85">
        <w:rPr>
          <w:rFonts w:eastAsia="Times New Roman" w:cs="Segoe UI"/>
          <w:sz w:val="22"/>
        </w:rPr>
        <w:t>Signbank</w:t>
      </w:r>
      <w:proofErr w:type="spellEnd"/>
      <w:r w:rsidRPr="00651E85">
        <w:rPr>
          <w:rFonts w:eastAsia="Times New Roman" w:cs="Segoe UI"/>
          <w:sz w:val="22"/>
        </w:rPr>
        <w:t xml:space="preserve">, n.d. </w:t>
      </w:r>
      <w:proofErr w:type="spellStart"/>
      <w:r w:rsidRPr="00651E85">
        <w:rPr>
          <w:rFonts w:eastAsia="Times New Roman" w:cs="Segoe UI"/>
          <w:i/>
          <w:iCs/>
          <w:sz w:val="22"/>
        </w:rPr>
        <w:t>Auslan</w:t>
      </w:r>
      <w:proofErr w:type="spellEnd"/>
      <w:r w:rsidRPr="00651E85">
        <w:rPr>
          <w:rFonts w:eastAsia="Times New Roman" w:cs="Segoe UI"/>
          <w:i/>
          <w:iCs/>
          <w:sz w:val="22"/>
        </w:rPr>
        <w:t xml:space="preserve"> </w:t>
      </w:r>
      <w:proofErr w:type="spellStart"/>
      <w:r w:rsidRPr="00651E85">
        <w:rPr>
          <w:rFonts w:eastAsia="Times New Roman" w:cs="Segoe UI"/>
          <w:i/>
          <w:iCs/>
          <w:sz w:val="22"/>
        </w:rPr>
        <w:t>signbank</w:t>
      </w:r>
      <w:proofErr w:type="spellEnd"/>
      <w:r w:rsidRPr="00651E85">
        <w:rPr>
          <w:rFonts w:eastAsia="Times New Roman" w:cs="Segoe UI"/>
          <w:sz w:val="22"/>
        </w:rPr>
        <w:t xml:space="preserve">. Auslan.org.au. </w:t>
      </w:r>
      <w:hyperlink r:id="rId91" w:tgtFrame="_blank" w:history="1">
        <w:r w:rsidRPr="004E1561">
          <w:rPr>
            <w:rFonts w:eastAsia="Times New Roman" w:cs="Segoe UI"/>
            <w:color w:val="652266"/>
            <w:sz w:val="22"/>
            <w:u w:val="single"/>
          </w:rPr>
          <w:t>http://www.auslan.org.au/</w:t>
        </w:r>
      </w:hyperlink>
      <w:r w:rsidRPr="00651E85">
        <w:rPr>
          <w:rFonts w:eastAsia="Times New Roman" w:cs="Segoe UI"/>
          <w:sz w:val="22"/>
        </w:rPr>
        <w:t>. </w:t>
      </w:r>
    </w:p>
    <w:p w14:paraId="593E3156" w14:textId="17B9A086" w:rsidR="006C425D" w:rsidRPr="00EF2484" w:rsidRDefault="006C425D" w:rsidP="005B5A29">
      <w:pPr>
        <w:spacing w:line="276" w:lineRule="auto"/>
        <w:ind w:left="720" w:hanging="720"/>
        <w:textAlignment w:val="baseline"/>
        <w:rPr>
          <w:rFonts w:eastAsia="Times New Roman" w:cs="Segoe UI"/>
          <w:sz w:val="22"/>
        </w:rPr>
      </w:pPr>
      <w:r w:rsidRPr="00EF2484">
        <w:rPr>
          <w:sz w:val="22"/>
        </w:rPr>
        <w:t>SOAS University of London</w:t>
      </w:r>
      <w:r w:rsidR="00931350">
        <w:rPr>
          <w:sz w:val="22"/>
        </w:rPr>
        <w:t xml:space="preserve">, </w:t>
      </w:r>
      <w:r w:rsidRPr="00EF2484">
        <w:rPr>
          <w:sz w:val="22"/>
        </w:rPr>
        <w:t>2013.</w:t>
      </w:r>
      <w:r w:rsidR="00931350">
        <w:rPr>
          <w:sz w:val="22"/>
        </w:rPr>
        <w:t xml:space="preserve"> </w:t>
      </w:r>
      <w:r w:rsidR="00F01F91" w:rsidRPr="00F01F91">
        <w:rPr>
          <w:i/>
          <w:iCs/>
          <w:sz w:val="22"/>
        </w:rPr>
        <w:t>Project planning and measurement, unit ten: monitoring and evaluation</w:t>
      </w:r>
      <w:r w:rsidR="00F01F91" w:rsidRPr="00F01F91">
        <w:rPr>
          <w:sz w:val="22"/>
        </w:rPr>
        <w:t xml:space="preserve"> [PDF]. </w:t>
      </w:r>
      <w:hyperlink r:id="rId92" w:history="1">
        <w:r w:rsidR="00F01F91" w:rsidRPr="00357184">
          <w:rPr>
            <w:rStyle w:val="Hyperlink"/>
            <w:sz w:val="22"/>
          </w:rPr>
          <w:t>https://openknowledge.fao.org/server/api/core/bitstreams/f58d2fc9-fcde-411f-88d9-14af60839ddd/content</w:t>
        </w:r>
      </w:hyperlink>
      <w:r w:rsidR="00931350" w:rsidRPr="00931350">
        <w:t>.</w:t>
      </w:r>
    </w:p>
    <w:p w14:paraId="75418F51" w14:textId="3F14E905" w:rsidR="00A33D7F" w:rsidRPr="00651E85" w:rsidRDefault="00A33D7F" w:rsidP="005B5A29">
      <w:pPr>
        <w:spacing w:line="276" w:lineRule="auto"/>
        <w:ind w:left="720" w:hanging="720"/>
        <w:textAlignment w:val="baseline"/>
        <w:rPr>
          <w:rFonts w:eastAsia="Times New Roman" w:cs="Segoe UI"/>
          <w:sz w:val="22"/>
        </w:rPr>
      </w:pPr>
      <w:r w:rsidRPr="00651E85">
        <w:rPr>
          <w:rFonts w:eastAsia="Times New Roman" w:cs="Segoe UI"/>
          <w:sz w:val="22"/>
        </w:rPr>
        <w:t>State of Victoria, 2010. Equal Opportunity Act</w:t>
      </w:r>
      <w:r w:rsidR="0081109D" w:rsidRPr="00651E85">
        <w:rPr>
          <w:rFonts w:eastAsia="Times New Roman" w:cs="Segoe UI"/>
          <w:sz w:val="22"/>
        </w:rPr>
        <w:t xml:space="preserve"> 2010.</w:t>
      </w:r>
      <w:r w:rsidR="002550E2" w:rsidRPr="00651E85">
        <w:rPr>
          <w:rFonts w:eastAsia="Times New Roman" w:cs="Segoe UI"/>
          <w:sz w:val="22"/>
        </w:rPr>
        <w:t xml:space="preserve"> </w:t>
      </w:r>
      <w:hyperlink r:id="rId93" w:history="1">
        <w:r w:rsidR="002550E2" w:rsidRPr="00651E85">
          <w:rPr>
            <w:rStyle w:val="Hyperlink"/>
            <w:rFonts w:eastAsia="Times New Roman" w:cs="Segoe UI"/>
            <w:sz w:val="22"/>
          </w:rPr>
          <w:t>https://www.legislation.vic.gov.au/in-force/acts/equal-opportunity-act-2010/030</w:t>
        </w:r>
      </w:hyperlink>
      <w:r w:rsidR="002550E2" w:rsidRPr="00651E85">
        <w:rPr>
          <w:rFonts w:eastAsia="Times New Roman" w:cs="Segoe UI"/>
          <w:sz w:val="22"/>
        </w:rPr>
        <w:t xml:space="preserve">. </w:t>
      </w:r>
    </w:p>
    <w:p w14:paraId="7E57CEC9" w14:textId="62A1211A" w:rsidR="00133978" w:rsidRPr="00651E85" w:rsidRDefault="00133978" w:rsidP="005B5A29">
      <w:pPr>
        <w:spacing w:line="276" w:lineRule="auto"/>
        <w:ind w:left="720" w:hanging="720"/>
        <w:textAlignment w:val="baseline"/>
        <w:rPr>
          <w:rFonts w:eastAsia="Times New Roman" w:cs="Segoe UI"/>
          <w:sz w:val="22"/>
        </w:rPr>
      </w:pPr>
      <w:r w:rsidRPr="00651E85">
        <w:rPr>
          <w:rFonts w:eastAsia="Times New Roman" w:cs="Segoe UI"/>
          <w:sz w:val="22"/>
        </w:rPr>
        <w:t xml:space="preserve">State of Victoria, 2012. </w:t>
      </w:r>
      <w:r w:rsidRPr="00651E85">
        <w:rPr>
          <w:rFonts w:eastAsia="Times New Roman" w:cs="Segoe UI"/>
          <w:i/>
          <w:iCs/>
          <w:sz w:val="22"/>
        </w:rPr>
        <w:t>Reporting it right: media guidelines for portraying people with a disability</w:t>
      </w:r>
      <w:r w:rsidRPr="00651E85">
        <w:rPr>
          <w:rFonts w:eastAsia="Times New Roman" w:cs="Segoe UI"/>
          <w:sz w:val="22"/>
        </w:rPr>
        <w:t xml:space="preserve"> [PDF]. </w:t>
      </w:r>
      <w:hyperlink r:id="rId94" w:tgtFrame="_blank" w:history="1">
        <w:r w:rsidR="000A2934" w:rsidRPr="004E1561">
          <w:rPr>
            <w:rFonts w:eastAsia="Times New Roman" w:cs="Segoe UI"/>
            <w:color w:val="652266"/>
            <w:sz w:val="22"/>
            <w:u w:val="single"/>
          </w:rPr>
          <w:t>https://providers.dffh.vic.gov.au/sites/default/files/2017-11/Reporting-it-right-media-guidelines-interactive.pdf</w:t>
        </w:r>
      </w:hyperlink>
      <w:r w:rsidRPr="00651E85">
        <w:rPr>
          <w:rFonts w:eastAsia="Times New Roman" w:cs="Segoe UI"/>
          <w:sz w:val="22"/>
        </w:rPr>
        <w:t>.</w:t>
      </w:r>
    </w:p>
    <w:p w14:paraId="09A4E2DE" w14:textId="2209DBAD" w:rsidR="00133978" w:rsidRPr="00651E85" w:rsidRDefault="00133978" w:rsidP="005B5A29">
      <w:pPr>
        <w:spacing w:line="276" w:lineRule="auto"/>
        <w:ind w:left="720" w:hanging="720"/>
        <w:textAlignment w:val="baseline"/>
        <w:rPr>
          <w:rFonts w:eastAsia="Times New Roman" w:cs="Segoe UI"/>
          <w:sz w:val="22"/>
        </w:rPr>
      </w:pPr>
      <w:r w:rsidRPr="00651E85">
        <w:rPr>
          <w:rFonts w:eastAsia="Times New Roman" w:cs="Segoe UI"/>
          <w:sz w:val="22"/>
        </w:rPr>
        <w:t>State of Victoria, 2017</w:t>
      </w:r>
      <w:r w:rsidR="0055404E">
        <w:rPr>
          <w:rFonts w:eastAsia="Times New Roman" w:cs="Segoe UI"/>
          <w:sz w:val="22"/>
        </w:rPr>
        <w:t>a</w:t>
      </w:r>
      <w:r w:rsidRPr="00651E85">
        <w:rPr>
          <w:rFonts w:eastAsia="Times New Roman" w:cs="Segoe UI"/>
          <w:sz w:val="22"/>
        </w:rPr>
        <w:t xml:space="preserve">. </w:t>
      </w:r>
      <w:r w:rsidRPr="00651E85">
        <w:rPr>
          <w:rFonts w:eastAsia="Times New Roman" w:cs="Segoe UI"/>
          <w:i/>
          <w:iCs/>
          <w:sz w:val="22"/>
        </w:rPr>
        <w:t>Free from violence: Victoria's strategy to prevent family violence and all forms of violence against women</w:t>
      </w:r>
      <w:r w:rsidR="008A73F1">
        <w:rPr>
          <w:rFonts w:eastAsia="Times New Roman" w:cs="Segoe UI"/>
          <w:i/>
          <w:iCs/>
          <w:sz w:val="22"/>
        </w:rPr>
        <w:t>.</w:t>
      </w:r>
      <w:r w:rsidRPr="00651E85">
        <w:rPr>
          <w:rFonts w:eastAsia="Times New Roman" w:cs="Segoe UI"/>
          <w:sz w:val="22"/>
        </w:rPr>
        <w:t>[</w:t>
      </w:r>
      <w:r w:rsidR="008A73F1">
        <w:rPr>
          <w:rFonts w:eastAsia="Times New Roman" w:cs="Segoe UI"/>
          <w:sz w:val="22"/>
        </w:rPr>
        <w:t>Word</w:t>
      </w:r>
      <w:r w:rsidRPr="00651E85">
        <w:rPr>
          <w:rFonts w:eastAsia="Times New Roman" w:cs="Segoe UI"/>
          <w:sz w:val="22"/>
        </w:rPr>
        <w:t xml:space="preserve">]. </w:t>
      </w:r>
      <w:hyperlink r:id="rId95" w:history="1">
        <w:r w:rsidR="008A73F1" w:rsidRPr="0048196E">
          <w:rPr>
            <w:rStyle w:val="Hyperlink"/>
            <w:rFonts w:eastAsia="Times New Roman" w:cs="Segoe UI"/>
            <w:sz w:val="22"/>
          </w:rPr>
          <w:t>https://www.vic.gov.au/sites/default/files/2019-05/Free-From-Violence-Victorias-Prevention-Strategy.doc</w:t>
        </w:r>
      </w:hyperlink>
      <w:r w:rsidRPr="00651E85">
        <w:rPr>
          <w:rFonts w:eastAsia="Times New Roman" w:cs="Segoe UI"/>
          <w:sz w:val="22"/>
        </w:rPr>
        <w:t>. </w:t>
      </w:r>
    </w:p>
    <w:p w14:paraId="15A01D37" w14:textId="739A74D7" w:rsidR="00133978" w:rsidRPr="00651E85" w:rsidRDefault="00133978" w:rsidP="005B5A29">
      <w:pPr>
        <w:spacing w:line="276" w:lineRule="auto"/>
        <w:ind w:left="720" w:hanging="720"/>
        <w:textAlignment w:val="baseline"/>
        <w:rPr>
          <w:rFonts w:eastAsia="Times New Roman" w:cs="Segoe UI"/>
          <w:sz w:val="22"/>
        </w:rPr>
      </w:pPr>
      <w:r w:rsidRPr="00651E85">
        <w:rPr>
          <w:rFonts w:eastAsia="Times New Roman" w:cs="Segoe UI"/>
          <w:sz w:val="22"/>
        </w:rPr>
        <w:t>State of Victoria, 2017</w:t>
      </w:r>
      <w:r w:rsidR="0055404E">
        <w:rPr>
          <w:rFonts w:eastAsia="Times New Roman" w:cs="Segoe UI"/>
          <w:sz w:val="22"/>
        </w:rPr>
        <w:t>b</w:t>
      </w:r>
      <w:r w:rsidRPr="00651E85">
        <w:rPr>
          <w:rFonts w:eastAsia="Times New Roman" w:cs="Segoe UI"/>
          <w:sz w:val="22"/>
        </w:rPr>
        <w:t>.</w:t>
      </w:r>
      <w:r w:rsidRPr="00651E85">
        <w:rPr>
          <w:rFonts w:eastAsia="Times New Roman" w:cs="Segoe UI"/>
          <w:i/>
          <w:iCs/>
          <w:sz w:val="22"/>
        </w:rPr>
        <w:t xml:space="preserve"> Preventing family violence &amp; violence against women capability framework</w:t>
      </w:r>
      <w:r w:rsidRPr="00651E85">
        <w:rPr>
          <w:rFonts w:eastAsia="Times New Roman" w:cs="Segoe UI"/>
          <w:sz w:val="22"/>
        </w:rPr>
        <w:t xml:space="preserve"> </w:t>
      </w:r>
      <w:r w:rsidRPr="00651E85">
        <w:rPr>
          <w:rFonts w:eastAsia="Times New Roman" w:cs="Segoe UI"/>
          <w:i/>
          <w:iCs/>
          <w:sz w:val="22"/>
        </w:rPr>
        <w:t xml:space="preserve">2017 </w:t>
      </w:r>
      <w:r w:rsidRPr="00651E85">
        <w:rPr>
          <w:rFonts w:eastAsia="Times New Roman" w:cs="Segoe UI"/>
          <w:sz w:val="22"/>
        </w:rPr>
        <w:t>[</w:t>
      </w:r>
      <w:r w:rsidR="005236D2">
        <w:rPr>
          <w:rFonts w:eastAsia="Times New Roman" w:cs="Segoe UI"/>
          <w:sz w:val="22"/>
        </w:rPr>
        <w:t>Word</w:t>
      </w:r>
      <w:r w:rsidRPr="00651E85">
        <w:rPr>
          <w:rFonts w:eastAsia="Times New Roman" w:cs="Segoe UI"/>
          <w:sz w:val="22"/>
        </w:rPr>
        <w:t>].</w:t>
      </w:r>
      <w:r w:rsidR="008D5154" w:rsidRPr="00651E85">
        <w:rPr>
          <w:rFonts w:eastAsia="Times New Roman" w:cs="Segoe UI"/>
          <w:sz w:val="22"/>
        </w:rPr>
        <w:t xml:space="preserve"> </w:t>
      </w:r>
      <w:hyperlink r:id="rId96" w:history="1">
        <w:r w:rsidR="005236D2" w:rsidRPr="0048196E">
          <w:rPr>
            <w:rStyle w:val="Hyperlink"/>
            <w:rFonts w:eastAsia="Times New Roman" w:cs="Segoe UI"/>
            <w:sz w:val="22"/>
          </w:rPr>
          <w:t>https://www.vic.gov.au/sites/default/files/2019-05/Preventing-Family-Violence-and-Violence-Against-Women-Capability-Framework.docx</w:t>
        </w:r>
      </w:hyperlink>
      <w:r w:rsidRPr="00651E85">
        <w:rPr>
          <w:rFonts w:eastAsia="Times New Roman" w:cs="Segoe UI"/>
          <w:sz w:val="22"/>
        </w:rPr>
        <w:t>.</w:t>
      </w:r>
    </w:p>
    <w:p w14:paraId="79F1189C" w14:textId="2FE1C070" w:rsidR="00785095" w:rsidRPr="00651E85" w:rsidRDefault="00133978" w:rsidP="005B5A29">
      <w:pPr>
        <w:spacing w:line="276" w:lineRule="auto"/>
        <w:ind w:left="720" w:hanging="720"/>
        <w:textAlignment w:val="baseline"/>
        <w:rPr>
          <w:rFonts w:eastAsia="Times New Roman" w:cs="Segoe UI"/>
          <w:sz w:val="22"/>
        </w:rPr>
      </w:pPr>
      <w:r w:rsidRPr="00651E85">
        <w:rPr>
          <w:rFonts w:eastAsia="Times New Roman" w:cs="Segoe UI"/>
          <w:sz w:val="22"/>
        </w:rPr>
        <w:lastRenderedPageBreak/>
        <w:t xml:space="preserve">State of Victoria, 2019. </w:t>
      </w:r>
      <w:r w:rsidRPr="00651E85">
        <w:rPr>
          <w:rFonts w:eastAsia="Times New Roman" w:cs="Segoe UI"/>
          <w:i/>
          <w:iCs/>
          <w:sz w:val="22"/>
        </w:rPr>
        <w:t xml:space="preserve">Disability action plans. </w:t>
      </w:r>
      <w:hyperlink r:id="rId97" w:tgtFrame="_blank" w:history="1">
        <w:r w:rsidR="00720719" w:rsidRPr="004E1561">
          <w:rPr>
            <w:rFonts w:eastAsia="Times New Roman" w:cs="Segoe UI"/>
            <w:color w:val="652266"/>
            <w:sz w:val="22"/>
            <w:u w:val="single"/>
          </w:rPr>
          <w:t>https://providers.dffh.vic.gov.au/disability-action-plans</w:t>
        </w:r>
      </w:hyperlink>
      <w:r w:rsidRPr="00651E85">
        <w:rPr>
          <w:rFonts w:eastAsia="Times New Roman" w:cs="Segoe UI"/>
          <w:sz w:val="22"/>
        </w:rPr>
        <w:t>. </w:t>
      </w:r>
    </w:p>
    <w:p w14:paraId="571F98FF" w14:textId="4A93C3F6" w:rsidR="001504C2" w:rsidRPr="00651E85" w:rsidRDefault="00D9725A" w:rsidP="005B5A29">
      <w:pPr>
        <w:spacing w:line="276" w:lineRule="auto"/>
        <w:ind w:left="720" w:hanging="720"/>
        <w:textAlignment w:val="baseline"/>
        <w:rPr>
          <w:rFonts w:eastAsia="Times New Roman" w:cs="Segoe UI"/>
          <w:sz w:val="22"/>
        </w:rPr>
      </w:pPr>
      <w:r w:rsidRPr="00651E85">
        <w:rPr>
          <w:sz w:val="22"/>
        </w:rPr>
        <w:t xml:space="preserve">State of </w:t>
      </w:r>
      <w:r w:rsidR="001504C2" w:rsidRPr="00651E85">
        <w:rPr>
          <w:sz w:val="22"/>
        </w:rPr>
        <w:t>Victoria</w:t>
      </w:r>
      <w:r w:rsidRPr="00651E85">
        <w:rPr>
          <w:sz w:val="22"/>
        </w:rPr>
        <w:t xml:space="preserve">, </w:t>
      </w:r>
      <w:r w:rsidR="001504C2" w:rsidRPr="00651E85">
        <w:rPr>
          <w:sz w:val="22"/>
        </w:rPr>
        <w:t>2020</w:t>
      </w:r>
      <w:r w:rsidR="00397052">
        <w:rPr>
          <w:sz w:val="22"/>
        </w:rPr>
        <w:t>a</w:t>
      </w:r>
      <w:r w:rsidRPr="00651E85">
        <w:rPr>
          <w:sz w:val="22"/>
        </w:rPr>
        <w:t>.</w:t>
      </w:r>
      <w:r w:rsidR="001504C2" w:rsidRPr="00651E85">
        <w:rPr>
          <w:sz w:val="22"/>
        </w:rPr>
        <w:t xml:space="preserve"> </w:t>
      </w:r>
      <w:r w:rsidR="001504C2" w:rsidRPr="00651E85">
        <w:rPr>
          <w:i/>
          <w:iCs/>
          <w:sz w:val="22"/>
        </w:rPr>
        <w:t>Gender Equality Act.</w:t>
      </w:r>
      <w:r w:rsidR="001504C2" w:rsidRPr="00651E85">
        <w:rPr>
          <w:sz w:val="22"/>
        </w:rPr>
        <w:t xml:space="preserve"> </w:t>
      </w:r>
      <w:r w:rsidR="00D03FAF">
        <w:rPr>
          <w:sz w:val="22"/>
        </w:rPr>
        <w:t xml:space="preserve">Commission for Gender Equality in the Public Sector. </w:t>
      </w:r>
      <w:hyperlink r:id="rId98" w:history="1">
        <w:r w:rsidR="00D03FAF" w:rsidRPr="009F0ABC">
          <w:rPr>
            <w:rStyle w:val="Hyperlink"/>
            <w:sz w:val="22"/>
          </w:rPr>
          <w:t>https://www.genderequalitycommission.vic.gov.au/about-gender-equality-act-2020</w:t>
        </w:r>
      </w:hyperlink>
      <w:r w:rsidR="00785095" w:rsidRPr="00651E85">
        <w:rPr>
          <w:rFonts w:eastAsia="Times New Roman" w:cs="Segoe UI"/>
          <w:sz w:val="22"/>
        </w:rPr>
        <w:t>.</w:t>
      </w:r>
    </w:p>
    <w:p w14:paraId="1EAB2DE3" w14:textId="1CF65629" w:rsidR="00D57FF8" w:rsidRPr="00651E85" w:rsidRDefault="00D57FF8" w:rsidP="005B5A29">
      <w:pPr>
        <w:spacing w:line="276" w:lineRule="auto"/>
        <w:ind w:left="720" w:hanging="720"/>
        <w:textAlignment w:val="baseline"/>
        <w:rPr>
          <w:rFonts w:eastAsia="Times New Roman" w:cs="Segoe UI"/>
          <w:sz w:val="22"/>
        </w:rPr>
      </w:pPr>
      <w:r w:rsidRPr="2A5E875F">
        <w:rPr>
          <w:rFonts w:eastAsia="Times New Roman" w:cs="Segoe UI"/>
          <w:sz w:val="22"/>
        </w:rPr>
        <w:t>State of Victoria, 2020</w:t>
      </w:r>
      <w:r w:rsidR="00397052">
        <w:rPr>
          <w:rFonts w:eastAsia="Times New Roman" w:cs="Segoe UI"/>
          <w:sz w:val="22"/>
        </w:rPr>
        <w:t>b</w:t>
      </w:r>
      <w:r w:rsidRPr="2A5E875F">
        <w:rPr>
          <w:rFonts w:eastAsia="Times New Roman" w:cs="Segoe UI"/>
          <w:sz w:val="22"/>
        </w:rPr>
        <w:t xml:space="preserve">. </w:t>
      </w:r>
      <w:r w:rsidRPr="2A5E875F">
        <w:rPr>
          <w:rFonts w:eastAsia="Times New Roman" w:cs="Segoe UI"/>
          <w:i/>
          <w:iCs/>
          <w:sz w:val="22"/>
        </w:rPr>
        <w:t xml:space="preserve">Changing places, transforming lives. </w:t>
      </w:r>
      <w:hyperlink r:id="rId99">
        <w:r w:rsidRPr="004E1561">
          <w:rPr>
            <w:rFonts w:eastAsia="Times New Roman" w:cs="Segoe UI"/>
            <w:color w:val="652266"/>
            <w:sz w:val="22"/>
            <w:u w:val="single"/>
          </w:rPr>
          <w:t>https://changingplaces.org.au/</w:t>
        </w:r>
      </w:hyperlink>
      <w:r w:rsidRPr="2A5E875F">
        <w:rPr>
          <w:rFonts w:eastAsia="Times New Roman" w:cs="Segoe UI"/>
          <w:sz w:val="22"/>
        </w:rPr>
        <w:t>.</w:t>
      </w:r>
    </w:p>
    <w:p w14:paraId="4A2F03E0" w14:textId="57FED7AE" w:rsidR="006E503A" w:rsidRPr="00651E85" w:rsidRDefault="006E503A" w:rsidP="005B5A29">
      <w:pPr>
        <w:spacing w:line="276" w:lineRule="auto"/>
        <w:ind w:left="720" w:hanging="720"/>
        <w:textAlignment w:val="baseline"/>
        <w:rPr>
          <w:sz w:val="22"/>
        </w:rPr>
      </w:pPr>
      <w:r w:rsidRPr="00651E85">
        <w:rPr>
          <w:sz w:val="22"/>
        </w:rPr>
        <w:t xml:space="preserve">State of Victoria, 2022. </w:t>
      </w:r>
      <w:r w:rsidR="00285BDD" w:rsidRPr="00651E85">
        <w:rPr>
          <w:i/>
          <w:iCs/>
          <w:sz w:val="22"/>
        </w:rPr>
        <w:t>Person-first and identity-first language</w:t>
      </w:r>
      <w:r w:rsidRPr="00651E85">
        <w:rPr>
          <w:i/>
          <w:iCs/>
          <w:sz w:val="22"/>
        </w:rPr>
        <w:t>.</w:t>
      </w:r>
      <w:r w:rsidRPr="00651E85">
        <w:rPr>
          <w:sz w:val="22"/>
        </w:rPr>
        <w:t xml:space="preserve"> </w:t>
      </w:r>
      <w:r w:rsidR="00D4557F" w:rsidRPr="00651E85">
        <w:rPr>
          <w:sz w:val="22"/>
        </w:rPr>
        <w:t>Inclusive Victoria: state disability plan (2022–2026)</w:t>
      </w:r>
      <w:r w:rsidR="003263C0" w:rsidRPr="00651E85">
        <w:rPr>
          <w:sz w:val="22"/>
        </w:rPr>
        <w:t xml:space="preserve">. </w:t>
      </w:r>
      <w:hyperlink r:id="rId100" w:history="1">
        <w:r w:rsidR="003263C0" w:rsidRPr="00651E85">
          <w:rPr>
            <w:rStyle w:val="Hyperlink"/>
            <w:sz w:val="22"/>
          </w:rPr>
          <w:t>https://www.vic.gov.au/state-disability-plan/our-language/person-first-and-identity-first-language</w:t>
        </w:r>
      </w:hyperlink>
      <w:r w:rsidR="003263C0" w:rsidRPr="00651E85">
        <w:rPr>
          <w:sz w:val="22"/>
        </w:rPr>
        <w:t>.</w:t>
      </w:r>
    </w:p>
    <w:p w14:paraId="66CD20BB" w14:textId="66723271" w:rsidR="00D5181A" w:rsidRPr="00651E85" w:rsidRDefault="00D5181A" w:rsidP="005B5A29">
      <w:pPr>
        <w:spacing w:line="276" w:lineRule="auto"/>
        <w:ind w:left="720" w:hanging="720"/>
        <w:textAlignment w:val="baseline"/>
        <w:rPr>
          <w:rFonts w:eastAsia="Times New Roman" w:cs="Segoe UI"/>
          <w:sz w:val="22"/>
        </w:rPr>
      </w:pPr>
      <w:r w:rsidRPr="00651E85">
        <w:rPr>
          <w:sz w:val="22"/>
        </w:rPr>
        <w:t xml:space="preserve">State of Victoria, 2023. </w:t>
      </w:r>
      <w:r w:rsidRPr="00651E85">
        <w:rPr>
          <w:i/>
          <w:sz w:val="22"/>
        </w:rPr>
        <w:t>Single-use plastic straw resources</w:t>
      </w:r>
      <w:r w:rsidRPr="00651E85">
        <w:rPr>
          <w:sz w:val="22"/>
        </w:rPr>
        <w:t xml:space="preserve">. </w:t>
      </w:r>
      <w:hyperlink r:id="rId101" w:history="1">
        <w:r w:rsidRPr="00651E85">
          <w:rPr>
            <w:rStyle w:val="Hyperlink"/>
            <w:sz w:val="22"/>
          </w:rPr>
          <w:t>https://www.vic.gov.au/single-use-plastic-straw-</w:t>
        </w:r>
        <w:r w:rsidRPr="00DB5A80">
          <w:rPr>
            <w:rStyle w:val="Hyperlink"/>
            <w:sz w:val="22"/>
          </w:rPr>
          <w:t>resources</w:t>
        </w:r>
      </w:hyperlink>
      <w:r w:rsidRPr="00651E85">
        <w:rPr>
          <w:rStyle w:val="Hyperlink"/>
          <w:color w:val="auto"/>
          <w:sz w:val="22"/>
          <w:u w:val="none"/>
        </w:rPr>
        <w:t>.</w:t>
      </w:r>
    </w:p>
    <w:p w14:paraId="121E57DF" w14:textId="4F1731A3" w:rsidR="008676FE" w:rsidRPr="00651E85" w:rsidRDefault="008676FE" w:rsidP="005B5A29">
      <w:pPr>
        <w:spacing w:line="276" w:lineRule="auto"/>
        <w:ind w:left="720" w:hanging="720"/>
        <w:textAlignment w:val="baseline"/>
        <w:rPr>
          <w:rFonts w:eastAsia="Times New Roman" w:cs="Segoe UI"/>
          <w:sz w:val="22"/>
        </w:rPr>
      </w:pPr>
      <w:r w:rsidRPr="00651E85">
        <w:rPr>
          <w:rFonts w:eastAsia="Times New Roman" w:cs="Segoe UI"/>
          <w:sz w:val="22"/>
        </w:rPr>
        <w:t xml:space="preserve">State of Victoria, 2023. </w:t>
      </w:r>
      <w:r w:rsidRPr="00651E85">
        <w:rPr>
          <w:rFonts w:eastAsia="Times New Roman" w:cs="Segoe UI"/>
          <w:i/>
          <w:iCs/>
          <w:sz w:val="22"/>
        </w:rPr>
        <w:t>Accessibility guidelines for government communications</w:t>
      </w:r>
      <w:r w:rsidRPr="00651E85">
        <w:rPr>
          <w:rFonts w:eastAsia="Times New Roman" w:cs="Segoe UI"/>
          <w:sz w:val="22"/>
        </w:rPr>
        <w:t xml:space="preserve">. </w:t>
      </w:r>
      <w:hyperlink r:id="rId102" w:history="1">
        <w:r w:rsidRPr="00651E85">
          <w:rPr>
            <w:rStyle w:val="Hyperlink"/>
            <w:sz w:val="22"/>
          </w:rPr>
          <w:t>https://www.vic.gov.au/accessibility-guidelines-government-communications</w:t>
        </w:r>
      </w:hyperlink>
      <w:r w:rsidRPr="00651E85">
        <w:rPr>
          <w:sz w:val="22"/>
        </w:rPr>
        <w:t>.</w:t>
      </w:r>
    </w:p>
    <w:p w14:paraId="49A8F56B" w14:textId="6393D03F" w:rsidR="00935A43" w:rsidRPr="00651E85" w:rsidRDefault="00935A43" w:rsidP="005B5A29">
      <w:pPr>
        <w:spacing w:line="276" w:lineRule="auto"/>
        <w:ind w:left="720" w:hanging="720"/>
        <w:textAlignment w:val="baseline"/>
        <w:rPr>
          <w:sz w:val="22"/>
        </w:rPr>
      </w:pPr>
      <w:r w:rsidRPr="00651E85">
        <w:rPr>
          <w:sz w:val="22"/>
        </w:rPr>
        <w:t xml:space="preserve">State of Victoria, 2023. </w:t>
      </w:r>
      <w:r w:rsidRPr="00651E85">
        <w:rPr>
          <w:i/>
          <w:iCs/>
          <w:sz w:val="22"/>
        </w:rPr>
        <w:t xml:space="preserve">Framework for trauma-informed practice. </w:t>
      </w:r>
      <w:hyperlink r:id="rId103" w:history="1">
        <w:r w:rsidR="008C69D7" w:rsidRPr="00651E85">
          <w:rPr>
            <w:rStyle w:val="Hyperlink"/>
            <w:sz w:val="22"/>
          </w:rPr>
          <w:t>https://www.dffh.vic.gov.au/publications/framework-trauma-informed-practice</w:t>
        </w:r>
      </w:hyperlink>
      <w:r w:rsidRPr="00651E85">
        <w:rPr>
          <w:sz w:val="22"/>
        </w:rPr>
        <w:t>.</w:t>
      </w:r>
    </w:p>
    <w:p w14:paraId="1F00E68B" w14:textId="115F5B20" w:rsidR="009A6C94" w:rsidRPr="00651E85" w:rsidRDefault="000350C9" w:rsidP="005B5A29">
      <w:pPr>
        <w:spacing w:line="276" w:lineRule="auto"/>
        <w:ind w:left="720" w:hanging="720"/>
        <w:textAlignment w:val="baseline"/>
        <w:rPr>
          <w:sz w:val="22"/>
        </w:rPr>
      </w:pPr>
      <w:r w:rsidRPr="00651E85">
        <w:rPr>
          <w:sz w:val="22"/>
        </w:rPr>
        <w:t xml:space="preserve">State of Victoria, 2023. </w:t>
      </w:r>
      <w:r w:rsidRPr="00651E85">
        <w:rPr>
          <w:i/>
          <w:iCs/>
          <w:sz w:val="22"/>
        </w:rPr>
        <w:t>Supporting staff: family violence leave policy considerations.</w:t>
      </w:r>
      <w:r w:rsidRPr="00651E85">
        <w:rPr>
          <w:sz w:val="22"/>
        </w:rPr>
        <w:t xml:space="preserve"> </w:t>
      </w:r>
      <w:hyperlink r:id="rId104" w:history="1">
        <w:r w:rsidRPr="00651E85">
          <w:rPr>
            <w:rStyle w:val="Hyperlink"/>
            <w:sz w:val="22"/>
          </w:rPr>
          <w:t>https://www.vic.gov.au/supporting-staff-family-violence-leave-policy-considerations</w:t>
        </w:r>
      </w:hyperlink>
      <w:r w:rsidRPr="00651E85">
        <w:rPr>
          <w:sz w:val="22"/>
        </w:rPr>
        <w:t>.</w:t>
      </w:r>
    </w:p>
    <w:p w14:paraId="4FD0B513" w14:textId="5B0BAC22" w:rsidR="00D71DBD" w:rsidRPr="00651E85" w:rsidRDefault="00D71DBD" w:rsidP="005B5A29">
      <w:pPr>
        <w:spacing w:line="276" w:lineRule="auto"/>
        <w:ind w:left="720" w:hanging="720"/>
        <w:textAlignment w:val="baseline"/>
        <w:rPr>
          <w:rFonts w:eastAsia="Times New Roman" w:cs="Segoe UI"/>
          <w:sz w:val="22"/>
        </w:rPr>
      </w:pPr>
      <w:r w:rsidRPr="00651E85">
        <w:rPr>
          <w:rFonts w:eastAsia="Times New Roman" w:cs="Segoe UI"/>
          <w:sz w:val="22"/>
        </w:rPr>
        <w:t xml:space="preserve">State of Victoria, 2023. </w:t>
      </w:r>
      <w:r w:rsidRPr="00651E85">
        <w:rPr>
          <w:rFonts w:eastAsia="Times New Roman" w:cs="Segoe UI"/>
          <w:i/>
          <w:iCs/>
          <w:sz w:val="22"/>
        </w:rPr>
        <w:t>Prevent and manage work-related gendered violence.</w:t>
      </w:r>
      <w:r w:rsidRPr="00651E85">
        <w:rPr>
          <w:rFonts w:eastAsia="Times New Roman" w:cs="Segoe UI"/>
          <w:sz w:val="22"/>
        </w:rPr>
        <w:t xml:space="preserve"> </w:t>
      </w:r>
      <w:r w:rsidR="007B34DF" w:rsidRPr="00651E85">
        <w:rPr>
          <w:rFonts w:eastAsia="Times New Roman" w:cs="Segoe UI"/>
          <w:sz w:val="22"/>
        </w:rPr>
        <w:t>WorkSafe</w:t>
      </w:r>
      <w:r w:rsidRPr="00651E85">
        <w:rPr>
          <w:rFonts w:eastAsia="Times New Roman" w:cs="Segoe UI"/>
          <w:sz w:val="22"/>
        </w:rPr>
        <w:t xml:space="preserve"> Victoria. </w:t>
      </w:r>
      <w:hyperlink r:id="rId105" w:history="1">
        <w:r w:rsidRPr="00651E85">
          <w:rPr>
            <w:rStyle w:val="Hyperlink"/>
            <w:rFonts w:eastAsia="Times New Roman" w:cs="Segoe UI"/>
            <w:sz w:val="22"/>
          </w:rPr>
          <w:t>https://www.worksafe.vic.gov.au/workwell-toolkit-prevent-and-manage-work-related-gendered-violence</w:t>
        </w:r>
      </w:hyperlink>
      <w:r w:rsidRPr="00651E85">
        <w:rPr>
          <w:rFonts w:eastAsia="Times New Roman" w:cs="Segoe UI"/>
          <w:sz w:val="22"/>
        </w:rPr>
        <w:t xml:space="preserve">. </w:t>
      </w:r>
    </w:p>
    <w:p w14:paraId="11DF2B9D" w14:textId="7B38A020" w:rsidR="001D6AB7" w:rsidRPr="00651E85" w:rsidRDefault="001D6AB7" w:rsidP="005B5A29">
      <w:pPr>
        <w:spacing w:line="276" w:lineRule="auto"/>
        <w:ind w:left="720" w:hanging="720"/>
        <w:rPr>
          <w:rFonts w:eastAsia="Times New Roman" w:cs="Segoe UI"/>
          <w:sz w:val="22"/>
        </w:rPr>
      </w:pPr>
      <w:r>
        <w:rPr>
          <w:rFonts w:eastAsia="Times New Roman" w:cs="Segoe UI"/>
          <w:sz w:val="22"/>
        </w:rPr>
        <w:t xml:space="preserve">State of Victoria, 2023. </w:t>
      </w:r>
      <w:r w:rsidR="00255175" w:rsidRPr="00255175">
        <w:rPr>
          <w:rFonts w:eastAsia="Times New Roman" w:cs="Segoe UI"/>
          <w:i/>
          <w:iCs/>
          <w:sz w:val="22"/>
        </w:rPr>
        <w:t>Aboriginal and Torres Strait Islander cultural safety framework</w:t>
      </w:r>
      <w:r w:rsidR="00255175">
        <w:rPr>
          <w:rFonts w:eastAsia="Times New Roman" w:cs="Segoe UI"/>
          <w:sz w:val="22"/>
        </w:rPr>
        <w:t xml:space="preserve">. </w:t>
      </w:r>
      <w:hyperlink r:id="rId106" w:history="1">
        <w:r w:rsidR="00255175" w:rsidRPr="006B0E1C">
          <w:rPr>
            <w:rStyle w:val="Hyperlink"/>
            <w:rFonts w:eastAsia="Times New Roman" w:cs="Segoe UI"/>
            <w:sz w:val="22"/>
          </w:rPr>
          <w:t>https://www.health.vic.gov.au/publications/aboriginal-and-torres-strait-islander-cultural-safety-framework-part-1</w:t>
        </w:r>
      </w:hyperlink>
      <w:r>
        <w:rPr>
          <w:rFonts w:eastAsia="Times New Roman" w:cs="Segoe UI"/>
          <w:sz w:val="22"/>
        </w:rPr>
        <w:t xml:space="preserve">. </w:t>
      </w:r>
    </w:p>
    <w:p w14:paraId="07C4C4B5" w14:textId="1A9186F6" w:rsidR="00C94493" w:rsidRDefault="00C94493" w:rsidP="005B5A29">
      <w:pPr>
        <w:spacing w:line="276" w:lineRule="auto"/>
        <w:ind w:left="720" w:hanging="720"/>
        <w:textAlignment w:val="baseline"/>
        <w:rPr>
          <w:rFonts w:eastAsia="Times New Roman" w:cs="Segoe UI"/>
          <w:sz w:val="22"/>
        </w:rPr>
      </w:pPr>
      <w:r>
        <w:rPr>
          <w:rFonts w:eastAsia="Times New Roman" w:cs="Segoe UI"/>
          <w:sz w:val="22"/>
        </w:rPr>
        <w:t xml:space="preserve">State of Victoria, 2023. </w:t>
      </w:r>
      <w:r w:rsidR="009D1A02" w:rsidRPr="00FB0973">
        <w:rPr>
          <w:rFonts w:eastAsia="Times New Roman" w:cs="Segoe UI"/>
          <w:i/>
          <w:sz w:val="22"/>
        </w:rPr>
        <w:t>Understanding backlash and resistance.</w:t>
      </w:r>
      <w:r w:rsidR="009D1A02">
        <w:rPr>
          <w:rFonts w:eastAsia="Times New Roman" w:cs="Segoe UI"/>
          <w:sz w:val="22"/>
        </w:rPr>
        <w:t xml:space="preserve"> </w:t>
      </w:r>
      <w:r w:rsidR="009D1A02" w:rsidRPr="00FB0973">
        <w:rPr>
          <w:rFonts w:eastAsia="Times New Roman" w:cs="Segoe UI"/>
          <w:sz w:val="22"/>
        </w:rPr>
        <w:t>Respect Victoria.</w:t>
      </w:r>
      <w:r w:rsidR="009D1A02">
        <w:rPr>
          <w:rFonts w:eastAsia="Times New Roman" w:cs="Segoe UI"/>
          <w:sz w:val="22"/>
        </w:rPr>
        <w:t xml:space="preserve"> </w:t>
      </w:r>
      <w:hyperlink r:id="rId107" w:history="1">
        <w:r w:rsidR="009D1A02" w:rsidRPr="009F0ABC">
          <w:rPr>
            <w:rStyle w:val="Hyperlink"/>
            <w:rFonts w:eastAsia="Times New Roman" w:cs="Segoe UI"/>
            <w:sz w:val="22"/>
          </w:rPr>
          <w:t>https://www.respectvictoria.vic.gov.au/understanding-backlash-and-resistance</w:t>
        </w:r>
      </w:hyperlink>
      <w:r>
        <w:rPr>
          <w:rFonts w:eastAsia="Times New Roman" w:cs="Segoe UI"/>
          <w:sz w:val="22"/>
        </w:rPr>
        <w:t xml:space="preserve">. </w:t>
      </w:r>
    </w:p>
    <w:p w14:paraId="670AA237" w14:textId="3A5766D8" w:rsidR="00ED5A2C" w:rsidRDefault="000F6A4B" w:rsidP="005B5A29">
      <w:pPr>
        <w:spacing w:line="276" w:lineRule="auto"/>
        <w:ind w:left="720" w:hanging="720"/>
        <w:textAlignment w:val="baseline"/>
      </w:pPr>
      <w:r>
        <w:rPr>
          <w:rFonts w:eastAsia="Times New Roman" w:cs="Segoe UI"/>
          <w:sz w:val="22"/>
        </w:rPr>
        <w:t xml:space="preserve">State of Victoria, 2023. </w:t>
      </w:r>
      <w:r w:rsidR="00BC737C" w:rsidRPr="002520A0">
        <w:rPr>
          <w:rFonts w:eastAsia="Times New Roman" w:cs="Segoe UI"/>
          <w:i/>
          <w:iCs/>
          <w:sz w:val="22"/>
        </w:rPr>
        <w:t>Place-based approaches: a guide for the Victorian Public Service</w:t>
      </w:r>
      <w:r w:rsidR="00BC737C">
        <w:rPr>
          <w:rFonts w:eastAsia="Times New Roman" w:cs="Segoe UI"/>
          <w:sz w:val="22"/>
        </w:rPr>
        <w:t xml:space="preserve">. </w:t>
      </w:r>
      <w:hyperlink r:id="rId108" w:history="1">
        <w:r w:rsidR="002520A0" w:rsidRPr="009062EF">
          <w:rPr>
            <w:rStyle w:val="Hyperlink"/>
            <w:rFonts w:eastAsia="Times New Roman" w:cs="Segoe UI"/>
            <w:sz w:val="22"/>
          </w:rPr>
          <w:t>https://www.vic.gov.au/place-based-approaches-guide-victorian-public-service</w:t>
        </w:r>
      </w:hyperlink>
      <w:r w:rsidR="00A560EA" w:rsidRPr="009A057F">
        <w:t>.</w:t>
      </w:r>
      <w:r w:rsidR="00ED5A2C" w:rsidRPr="009A057F">
        <w:t xml:space="preserve"> </w:t>
      </w:r>
    </w:p>
    <w:p w14:paraId="64E93431" w14:textId="0BE1D6D2" w:rsidR="000427DE" w:rsidRPr="004E1561" w:rsidRDefault="000427DE" w:rsidP="000427DE">
      <w:pPr>
        <w:spacing w:line="276" w:lineRule="auto"/>
        <w:ind w:left="720" w:hanging="720"/>
        <w:textAlignment w:val="baseline"/>
      </w:pPr>
      <w:r w:rsidRPr="00651E85">
        <w:rPr>
          <w:rFonts w:eastAsia="Times New Roman" w:cs="Segoe UI"/>
          <w:sz w:val="22"/>
        </w:rPr>
        <w:t xml:space="preserve">State of Victoria, </w:t>
      </w:r>
      <w:r>
        <w:rPr>
          <w:rFonts w:eastAsia="Times New Roman" w:cs="Segoe UI"/>
          <w:sz w:val="22"/>
        </w:rPr>
        <w:t>2024</w:t>
      </w:r>
      <w:r w:rsidR="00B92DF5">
        <w:rPr>
          <w:rFonts w:eastAsia="Times New Roman" w:cs="Segoe UI"/>
          <w:sz w:val="22"/>
        </w:rPr>
        <w:t>.</w:t>
      </w:r>
      <w:r w:rsidRPr="00651E85">
        <w:rPr>
          <w:rFonts w:eastAsia="Times New Roman" w:cs="Segoe UI"/>
          <w:sz w:val="22"/>
        </w:rPr>
        <w:t xml:space="preserve"> </w:t>
      </w:r>
      <w:r w:rsidRPr="00651E85">
        <w:rPr>
          <w:rFonts w:eastAsia="Times New Roman" w:cs="Segoe UI"/>
          <w:i/>
          <w:iCs/>
          <w:sz w:val="22"/>
        </w:rPr>
        <w:t>Design</w:t>
      </w:r>
      <w:r w:rsidRPr="00651E85">
        <w:rPr>
          <w:rFonts w:eastAsia="Times New Roman" w:cs="Segoe UI"/>
          <w:i/>
          <w:sz w:val="22"/>
        </w:rPr>
        <w:t xml:space="preserve"> for everyone guide: a guide to sport and recreation settings</w:t>
      </w:r>
      <w:r w:rsidRPr="00651E85">
        <w:rPr>
          <w:rFonts w:eastAsia="Times New Roman" w:cs="Segoe UI"/>
          <w:i/>
          <w:iCs/>
          <w:sz w:val="22"/>
        </w:rPr>
        <w:t xml:space="preserve"> </w:t>
      </w:r>
      <w:r w:rsidRPr="00651E85">
        <w:rPr>
          <w:rFonts w:eastAsia="Times New Roman" w:cs="Segoe UI"/>
          <w:sz w:val="22"/>
        </w:rPr>
        <w:t xml:space="preserve">[PDF]. </w:t>
      </w:r>
      <w:hyperlink r:id="rId109" w:history="1">
        <w:r w:rsidRPr="00651E85">
          <w:rPr>
            <w:rStyle w:val="Hyperlink"/>
            <w:sz w:val="22"/>
          </w:rPr>
          <w:t>https://sport.vic.gov.au/__data/assets/pdf_file/0005/2268761/Design-for-Everyone-Guide-A-Guide-to-Sport-and-Recreation-Settings.pdf</w:t>
        </w:r>
      </w:hyperlink>
      <w:r w:rsidRPr="004E1561">
        <w:t>.</w:t>
      </w:r>
    </w:p>
    <w:p w14:paraId="5EDC4560" w14:textId="763619DA" w:rsidR="004F65BA" w:rsidRDefault="00D5181A" w:rsidP="000427DE">
      <w:pPr>
        <w:spacing w:line="276" w:lineRule="auto"/>
        <w:ind w:left="720" w:hanging="720"/>
        <w:textAlignment w:val="baseline"/>
        <w:rPr>
          <w:rFonts w:eastAsia="Times New Roman" w:cs="Segoe UI"/>
          <w:sz w:val="22"/>
        </w:rPr>
      </w:pPr>
      <w:r w:rsidRPr="00651E85">
        <w:rPr>
          <w:rFonts w:eastAsia="Times New Roman" w:cs="Segoe UI"/>
          <w:sz w:val="22"/>
        </w:rPr>
        <w:lastRenderedPageBreak/>
        <w:t xml:space="preserve">State of Victoria, 2024. </w:t>
      </w:r>
      <w:r w:rsidR="00B55095" w:rsidRPr="00651E85">
        <w:rPr>
          <w:rFonts w:eastAsia="Times New Roman" w:cs="Segoe UI"/>
          <w:i/>
          <w:sz w:val="22"/>
        </w:rPr>
        <w:t>Best practice supervision guidelines</w:t>
      </w:r>
      <w:r w:rsidR="000F464D" w:rsidRPr="00651E85">
        <w:rPr>
          <w:rFonts w:eastAsia="Times New Roman" w:cs="Segoe UI"/>
          <w:i/>
          <w:iCs/>
          <w:sz w:val="22"/>
        </w:rPr>
        <w:t>: f</w:t>
      </w:r>
      <w:r w:rsidR="00B55095" w:rsidRPr="00651E85">
        <w:rPr>
          <w:rFonts w:eastAsia="Times New Roman" w:cs="Segoe UI"/>
          <w:i/>
          <w:sz w:val="22"/>
        </w:rPr>
        <w:t xml:space="preserve">amily violence, sexual </w:t>
      </w:r>
      <w:r w:rsidR="009124FC" w:rsidRPr="00651E85">
        <w:rPr>
          <w:rFonts w:eastAsia="Times New Roman" w:cs="Segoe UI"/>
          <w:i/>
          <w:sz w:val="22"/>
        </w:rPr>
        <w:t>assault,</w:t>
      </w:r>
      <w:r w:rsidR="00B55095" w:rsidRPr="00651E85">
        <w:rPr>
          <w:rFonts w:eastAsia="Times New Roman" w:cs="Segoe UI"/>
          <w:i/>
          <w:sz w:val="22"/>
        </w:rPr>
        <w:t xml:space="preserve"> and child wellbeing</w:t>
      </w:r>
      <w:r w:rsidR="00DE4B3A">
        <w:rPr>
          <w:rFonts w:eastAsia="Times New Roman" w:cs="Segoe UI"/>
          <w:i/>
          <w:sz w:val="22"/>
        </w:rPr>
        <w:t xml:space="preserve"> </w:t>
      </w:r>
      <w:r w:rsidR="00DE4B3A">
        <w:rPr>
          <w:rFonts w:eastAsia="Times New Roman" w:cs="Segoe UI"/>
          <w:iCs/>
          <w:sz w:val="22"/>
        </w:rPr>
        <w:t>[PDF]</w:t>
      </w:r>
      <w:r w:rsidR="00B55095" w:rsidRPr="00651E85">
        <w:rPr>
          <w:rFonts w:eastAsia="Times New Roman" w:cs="Segoe UI"/>
          <w:i/>
          <w:sz w:val="22"/>
        </w:rPr>
        <w:t xml:space="preserve">. </w:t>
      </w:r>
      <w:hyperlink r:id="rId110" w:history="1">
        <w:r w:rsidR="00B55095" w:rsidRPr="00651E85">
          <w:rPr>
            <w:rStyle w:val="Hyperlink"/>
            <w:rFonts w:eastAsia="Times New Roman" w:cs="Segoe UI"/>
            <w:sz w:val="22"/>
          </w:rPr>
          <w:t>https://content.vic.gov.au/sites/default/files/2024-07/Best-practice-supervision-guidelines-Family-violence%2C-sexual-assault-and-child-wellbeing.pdf</w:t>
        </w:r>
      </w:hyperlink>
      <w:r w:rsidR="00B55095" w:rsidRPr="00651E85">
        <w:rPr>
          <w:rFonts w:eastAsia="Times New Roman" w:cs="Segoe UI"/>
          <w:sz w:val="22"/>
        </w:rPr>
        <w:t>.</w:t>
      </w:r>
    </w:p>
    <w:p w14:paraId="7E061332" w14:textId="22667089" w:rsidR="004F65BA" w:rsidRDefault="004F65BA" w:rsidP="005B5A29">
      <w:pPr>
        <w:spacing w:line="276" w:lineRule="auto"/>
        <w:ind w:left="720" w:hanging="720"/>
        <w:textAlignment w:val="baseline"/>
        <w:rPr>
          <w:rFonts w:eastAsia="Times New Roman" w:cs="Segoe UI"/>
          <w:sz w:val="22"/>
        </w:rPr>
      </w:pPr>
      <w:r>
        <w:rPr>
          <w:rFonts w:eastAsia="Times New Roman" w:cs="Segoe UI"/>
          <w:sz w:val="22"/>
        </w:rPr>
        <w:t xml:space="preserve">State of Victoria, 2024. </w:t>
      </w:r>
      <w:r w:rsidR="001B59C4" w:rsidRPr="001B59C4">
        <w:rPr>
          <w:rFonts w:eastAsia="Times New Roman" w:cs="Segoe UI"/>
          <w:i/>
          <w:iCs/>
          <w:sz w:val="22"/>
        </w:rPr>
        <w:t xml:space="preserve">Inclusive employee assistance programs. </w:t>
      </w:r>
      <w:r w:rsidR="006F2A9B">
        <w:rPr>
          <w:rFonts w:eastAsia="Times New Roman" w:cs="Segoe UI"/>
          <w:sz w:val="22"/>
        </w:rPr>
        <w:t xml:space="preserve">Victorian Public Sector Commission. </w:t>
      </w:r>
      <w:hyperlink r:id="rId111" w:history="1">
        <w:r w:rsidR="006F2A9B" w:rsidRPr="009F0ABC">
          <w:rPr>
            <w:rStyle w:val="Hyperlink"/>
            <w:rFonts w:eastAsia="Times New Roman" w:cs="Segoe UI"/>
            <w:sz w:val="22"/>
          </w:rPr>
          <w:t>https://vpsc.vic.gov.au/workforce-capability-leadership-and-management/workforce-management/inclusive-employee-assistance-programs/</w:t>
        </w:r>
      </w:hyperlink>
      <w:r w:rsidR="001B59C4">
        <w:rPr>
          <w:rFonts w:eastAsia="Times New Roman" w:cs="Segoe UI"/>
          <w:sz w:val="22"/>
        </w:rPr>
        <w:t>.</w:t>
      </w:r>
      <w:r>
        <w:rPr>
          <w:rFonts w:eastAsia="Times New Roman" w:cs="Segoe UI"/>
          <w:sz w:val="22"/>
        </w:rPr>
        <w:t xml:space="preserve"> </w:t>
      </w:r>
    </w:p>
    <w:p w14:paraId="5DD77074" w14:textId="77777777" w:rsidR="00BF588F" w:rsidRDefault="0045216D" w:rsidP="005B5A29">
      <w:pPr>
        <w:spacing w:line="276" w:lineRule="auto"/>
        <w:ind w:left="720" w:hanging="720"/>
        <w:textAlignment w:val="baseline"/>
        <w:rPr>
          <w:rFonts w:eastAsia="Times New Roman" w:cs="Segoe UI"/>
          <w:sz w:val="22"/>
        </w:rPr>
      </w:pPr>
      <w:r>
        <w:rPr>
          <w:rFonts w:eastAsia="Times New Roman" w:cs="Segoe UI"/>
          <w:sz w:val="22"/>
        </w:rPr>
        <w:t xml:space="preserve">State of Victoria, 2024. </w:t>
      </w:r>
      <w:r w:rsidRPr="00984092">
        <w:rPr>
          <w:rFonts w:eastAsia="Times New Roman" w:cs="Segoe UI"/>
          <w:i/>
          <w:iCs/>
          <w:sz w:val="22"/>
        </w:rPr>
        <w:t>Progress reporting 2023.</w:t>
      </w:r>
      <w:r>
        <w:rPr>
          <w:rFonts w:eastAsia="Times New Roman" w:cs="Segoe UI"/>
          <w:sz w:val="22"/>
        </w:rPr>
        <w:t xml:space="preserve"> </w:t>
      </w:r>
      <w:r w:rsidRPr="00984092">
        <w:rPr>
          <w:rFonts w:eastAsia="Times New Roman" w:cs="Segoe UI"/>
          <w:sz w:val="22"/>
        </w:rPr>
        <w:t xml:space="preserve">Commission for Gender Equality in the Public Sector. </w:t>
      </w:r>
      <w:hyperlink r:id="rId112" w:history="1">
        <w:r w:rsidRPr="009F0ABC">
          <w:rPr>
            <w:rStyle w:val="Hyperlink"/>
            <w:rFonts w:eastAsia="Times New Roman" w:cs="Segoe UI"/>
            <w:sz w:val="22"/>
          </w:rPr>
          <w:t>https://www.genderequalitycommission.vic.gov.au/progress-reporting-2023</w:t>
        </w:r>
      </w:hyperlink>
      <w:r>
        <w:rPr>
          <w:rFonts w:eastAsia="Times New Roman" w:cs="Segoe UI"/>
          <w:sz w:val="22"/>
        </w:rPr>
        <w:t xml:space="preserve">. </w:t>
      </w:r>
    </w:p>
    <w:p w14:paraId="6CF0ECE9" w14:textId="321B324E" w:rsidR="007C1FC7" w:rsidRDefault="00BF588F" w:rsidP="007C1FC7">
      <w:pPr>
        <w:spacing w:line="276" w:lineRule="auto"/>
        <w:ind w:left="720" w:hanging="720"/>
        <w:textAlignment w:val="baseline"/>
      </w:pPr>
      <w:r w:rsidRPr="00BF588F">
        <w:rPr>
          <w:sz w:val="22"/>
          <w:szCs w:val="20"/>
        </w:rPr>
        <w:t xml:space="preserve">State of Victoria, 2024. </w:t>
      </w:r>
      <w:r w:rsidRPr="00BF588F">
        <w:rPr>
          <w:i/>
          <w:iCs/>
          <w:sz w:val="22"/>
          <w:szCs w:val="20"/>
        </w:rPr>
        <w:t xml:space="preserve">Victorian </w:t>
      </w:r>
      <w:r w:rsidR="00A560EA">
        <w:rPr>
          <w:i/>
          <w:iCs/>
          <w:sz w:val="22"/>
          <w:szCs w:val="20"/>
        </w:rPr>
        <w:t>w</w:t>
      </w:r>
      <w:r w:rsidRPr="00BF588F">
        <w:rPr>
          <w:i/>
          <w:iCs/>
          <w:sz w:val="22"/>
          <w:szCs w:val="20"/>
        </w:rPr>
        <w:t xml:space="preserve">omen’s </w:t>
      </w:r>
      <w:r w:rsidR="00A560EA">
        <w:rPr>
          <w:i/>
          <w:iCs/>
          <w:sz w:val="22"/>
          <w:szCs w:val="20"/>
        </w:rPr>
        <w:t>h</w:t>
      </w:r>
      <w:r w:rsidRPr="00BF588F">
        <w:rPr>
          <w:i/>
          <w:iCs/>
          <w:sz w:val="22"/>
          <w:szCs w:val="20"/>
        </w:rPr>
        <w:t xml:space="preserve">ealth </w:t>
      </w:r>
      <w:r w:rsidR="00A560EA">
        <w:rPr>
          <w:i/>
          <w:iCs/>
          <w:sz w:val="22"/>
          <w:szCs w:val="20"/>
        </w:rPr>
        <w:t>a</w:t>
      </w:r>
      <w:r w:rsidRPr="00BF588F">
        <w:rPr>
          <w:i/>
          <w:iCs/>
          <w:sz w:val="22"/>
          <w:szCs w:val="20"/>
        </w:rPr>
        <w:t>tlas.</w:t>
      </w:r>
      <w:r w:rsidRPr="00BF588F">
        <w:rPr>
          <w:sz w:val="22"/>
          <w:szCs w:val="20"/>
        </w:rPr>
        <w:t xml:space="preserve"> Women’s Health Victoria. </w:t>
      </w:r>
      <w:hyperlink r:id="rId113" w:anchor="!/" w:history="1">
        <w:r w:rsidRPr="00BF588F">
          <w:rPr>
            <w:rStyle w:val="Hyperlink"/>
            <w:sz w:val="22"/>
            <w:szCs w:val="20"/>
          </w:rPr>
          <w:t>https://victorianwomenshealthatlas.net.au/#!/</w:t>
        </w:r>
      </w:hyperlink>
      <w:r w:rsidRPr="00BF588F">
        <w:t>.</w:t>
      </w:r>
    </w:p>
    <w:p w14:paraId="25C123C2" w14:textId="53ABDE2B" w:rsidR="007C1FC7" w:rsidRPr="009A057F" w:rsidRDefault="007C1FC7" w:rsidP="0060023A">
      <w:pPr>
        <w:spacing w:line="276" w:lineRule="auto"/>
        <w:ind w:left="720" w:hanging="720"/>
        <w:textAlignment w:val="baseline"/>
        <w:rPr>
          <w:b/>
          <w:bCs/>
          <w:sz w:val="22"/>
          <w:szCs w:val="20"/>
          <w:lang w:val="en-US"/>
        </w:rPr>
      </w:pPr>
      <w:r w:rsidRPr="009A057F">
        <w:rPr>
          <w:sz w:val="22"/>
          <w:szCs w:val="20"/>
        </w:rPr>
        <w:t>State of Victoria, 2024.</w:t>
      </w:r>
      <w:r w:rsidRPr="009A057F">
        <w:rPr>
          <w:i/>
          <w:iCs/>
          <w:sz w:val="22"/>
          <w:szCs w:val="20"/>
        </w:rPr>
        <w:t xml:space="preserve"> </w:t>
      </w:r>
      <w:r w:rsidR="0060023A" w:rsidRPr="009A057F">
        <w:rPr>
          <w:i/>
          <w:iCs/>
          <w:sz w:val="22"/>
          <w:szCs w:val="20"/>
          <w:lang w:val="en-US"/>
        </w:rPr>
        <w:t xml:space="preserve">Safe and </w:t>
      </w:r>
      <w:r w:rsidR="0060023A">
        <w:rPr>
          <w:i/>
          <w:iCs/>
          <w:sz w:val="22"/>
          <w:szCs w:val="20"/>
          <w:lang w:val="en-US"/>
        </w:rPr>
        <w:t>i</w:t>
      </w:r>
      <w:r w:rsidR="0060023A" w:rsidRPr="009A057F">
        <w:rPr>
          <w:i/>
          <w:iCs/>
          <w:sz w:val="22"/>
          <w:szCs w:val="20"/>
          <w:lang w:val="en-US"/>
        </w:rPr>
        <w:t xml:space="preserve">nclusive </w:t>
      </w:r>
      <w:r w:rsidR="0060023A">
        <w:rPr>
          <w:i/>
          <w:iCs/>
          <w:sz w:val="22"/>
          <w:szCs w:val="20"/>
          <w:lang w:val="en-US"/>
        </w:rPr>
        <w:t>s</w:t>
      </w:r>
      <w:r w:rsidR="0060023A" w:rsidRPr="009A057F">
        <w:rPr>
          <w:i/>
          <w:iCs/>
          <w:sz w:val="22"/>
          <w:szCs w:val="20"/>
          <w:lang w:val="en-US"/>
        </w:rPr>
        <w:t xml:space="preserve">port: </w:t>
      </w:r>
      <w:r w:rsidR="0060023A">
        <w:rPr>
          <w:i/>
          <w:iCs/>
          <w:sz w:val="22"/>
          <w:szCs w:val="20"/>
          <w:lang w:val="en-US"/>
        </w:rPr>
        <w:t>p</w:t>
      </w:r>
      <w:r w:rsidR="0060023A" w:rsidRPr="009A057F">
        <w:rPr>
          <w:i/>
          <w:iCs/>
          <w:sz w:val="22"/>
          <w:szCs w:val="20"/>
          <w:lang w:val="en-US"/>
        </w:rPr>
        <w:t>reventing gender-based violence.</w:t>
      </w:r>
      <w:r w:rsidR="0060023A">
        <w:rPr>
          <w:b/>
          <w:bCs/>
          <w:sz w:val="22"/>
          <w:szCs w:val="20"/>
          <w:lang w:val="en-US"/>
        </w:rPr>
        <w:t xml:space="preserve"> </w:t>
      </w:r>
      <w:r w:rsidRPr="009A057F">
        <w:rPr>
          <w:sz w:val="22"/>
          <w:szCs w:val="20"/>
        </w:rPr>
        <w:t>Sport and Recreation Victoria.</w:t>
      </w:r>
      <w:r w:rsidR="0060023A">
        <w:rPr>
          <w:sz w:val="22"/>
          <w:szCs w:val="20"/>
        </w:rPr>
        <w:t xml:space="preserve"> </w:t>
      </w:r>
      <w:hyperlink r:id="rId114" w:history="1">
        <w:r w:rsidR="00A560EA" w:rsidRPr="009A057F">
          <w:rPr>
            <w:rStyle w:val="Hyperlink"/>
            <w:sz w:val="22"/>
            <w:szCs w:val="20"/>
          </w:rPr>
          <w:t>https://sport.vic.gov.au/resources/safe-and-inclusive-sport-preventing-gender-based-violence</w:t>
        </w:r>
      </w:hyperlink>
      <w:r w:rsidRPr="009A057F">
        <w:rPr>
          <w:sz w:val="22"/>
          <w:szCs w:val="20"/>
        </w:rPr>
        <w:t xml:space="preserve">. </w:t>
      </w:r>
    </w:p>
    <w:p w14:paraId="1AB982A7" w14:textId="13BEFAA7" w:rsidR="00133978" w:rsidRPr="00651E85" w:rsidRDefault="00133978" w:rsidP="005B5A29">
      <w:pPr>
        <w:spacing w:line="276" w:lineRule="auto"/>
        <w:ind w:left="720" w:hanging="720"/>
        <w:textAlignment w:val="baseline"/>
        <w:rPr>
          <w:rFonts w:eastAsia="Times New Roman" w:cs="Segoe UI"/>
          <w:sz w:val="22"/>
        </w:rPr>
      </w:pPr>
      <w:r w:rsidRPr="00651E85">
        <w:rPr>
          <w:rFonts w:eastAsia="Times New Roman" w:cs="Segoe UI"/>
          <w:sz w:val="22"/>
        </w:rPr>
        <w:t xml:space="preserve">State of Tasmania, 2018. </w:t>
      </w:r>
      <w:r w:rsidRPr="00651E85">
        <w:rPr>
          <w:rFonts w:eastAsia="Times New Roman" w:cs="Segoe UI"/>
          <w:i/>
          <w:iCs/>
          <w:sz w:val="22"/>
        </w:rPr>
        <w:t>Accessible events guidelines and checklists</w:t>
      </w:r>
      <w:r w:rsidRPr="00651E85">
        <w:rPr>
          <w:rFonts w:eastAsia="Times New Roman" w:cs="Segoe UI"/>
          <w:sz w:val="22"/>
        </w:rPr>
        <w:t xml:space="preserve">. Dpac.tas.gov.au. </w:t>
      </w:r>
      <w:hyperlink r:id="rId115" w:tgtFrame="_blank" w:history="1">
        <w:r w:rsidR="0030581C" w:rsidRPr="004E1561">
          <w:rPr>
            <w:rFonts w:eastAsia="Times New Roman" w:cs="Segoe UI"/>
            <w:color w:val="652266"/>
            <w:sz w:val="22"/>
            <w:u w:val="single"/>
          </w:rPr>
          <w:t>https://www.dpac.tas.gov.au/divisions/cpp/community-policy-and-engagement/people-with-disability/accessible-events-guidelines2/accessible-events-checklist</w:t>
        </w:r>
      </w:hyperlink>
      <w:r w:rsidRPr="00651E85">
        <w:rPr>
          <w:rFonts w:eastAsia="Times New Roman" w:cs="Segoe UI"/>
          <w:sz w:val="22"/>
        </w:rPr>
        <w:t>.</w:t>
      </w:r>
    </w:p>
    <w:p w14:paraId="6467C649" w14:textId="61262AA3" w:rsidR="00D2197F" w:rsidRPr="00651E85" w:rsidRDefault="00D2197F" w:rsidP="005B5A29">
      <w:pPr>
        <w:spacing w:line="276" w:lineRule="auto"/>
        <w:ind w:left="720" w:hanging="720"/>
        <w:textAlignment w:val="baseline"/>
        <w:rPr>
          <w:rFonts w:eastAsia="Times New Roman" w:cs="Segoe UI"/>
          <w:sz w:val="22"/>
        </w:rPr>
      </w:pPr>
      <w:r w:rsidRPr="00651E85">
        <w:rPr>
          <w:rFonts w:eastAsia="Times New Roman" w:cs="Segoe UI"/>
          <w:sz w:val="22"/>
        </w:rPr>
        <w:t xml:space="preserve">Tanda, 2017. </w:t>
      </w:r>
      <w:r w:rsidR="00AA558C" w:rsidRPr="00651E85">
        <w:rPr>
          <w:rFonts w:eastAsia="Times New Roman" w:cs="Segoe UI"/>
          <w:i/>
          <w:iCs/>
          <w:sz w:val="22"/>
        </w:rPr>
        <w:t xml:space="preserve">Step-by-step: how to implement effective policies and procedures. </w:t>
      </w:r>
      <w:hyperlink r:id="rId116" w:history="1">
        <w:r w:rsidR="00AA558C" w:rsidRPr="00651E85">
          <w:rPr>
            <w:rStyle w:val="Hyperlink"/>
            <w:sz w:val="22"/>
          </w:rPr>
          <w:t>https://www.healthandsafetyhandbook.com.au/bulletin/step-by-step-how-to-implement-effective-policies-and-procedures/</w:t>
        </w:r>
      </w:hyperlink>
      <w:r w:rsidR="00AA558C" w:rsidRPr="00651E85">
        <w:rPr>
          <w:rStyle w:val="Hyperlink"/>
          <w:rFonts w:eastAsia="Times New Roman" w:cs="Segoe UI"/>
          <w:color w:val="auto"/>
          <w:sz w:val="22"/>
          <w:u w:val="none"/>
        </w:rPr>
        <w:t>.</w:t>
      </w:r>
    </w:p>
    <w:p w14:paraId="027C64AA" w14:textId="5687FFFC" w:rsidR="00133978" w:rsidRPr="00651E85" w:rsidRDefault="00133978" w:rsidP="005B5A29">
      <w:pPr>
        <w:spacing w:line="276" w:lineRule="auto"/>
        <w:ind w:left="720" w:hanging="720"/>
        <w:textAlignment w:val="baseline"/>
        <w:rPr>
          <w:rFonts w:eastAsia="Times New Roman" w:cs="Segoe UI"/>
          <w:sz w:val="22"/>
        </w:rPr>
      </w:pPr>
      <w:r w:rsidRPr="00651E85">
        <w:rPr>
          <w:rFonts w:eastAsia="Times New Roman" w:cs="Segoe UI"/>
          <w:sz w:val="22"/>
        </w:rPr>
        <w:t>U</w:t>
      </w:r>
      <w:r w:rsidR="00992232" w:rsidRPr="00651E85">
        <w:rPr>
          <w:rFonts w:eastAsia="Times New Roman" w:cs="Segoe UI"/>
          <w:sz w:val="22"/>
        </w:rPr>
        <w:t>nited Nations</w:t>
      </w:r>
      <w:r w:rsidRPr="00651E85">
        <w:rPr>
          <w:rFonts w:eastAsia="Times New Roman" w:cs="Segoe UI"/>
          <w:sz w:val="22"/>
        </w:rPr>
        <w:t xml:space="preserve">, 2006. </w:t>
      </w:r>
      <w:r w:rsidRPr="00651E85">
        <w:rPr>
          <w:rFonts w:eastAsia="Times New Roman" w:cs="Segoe UI"/>
          <w:i/>
          <w:iCs/>
          <w:sz w:val="22"/>
        </w:rPr>
        <w:t>Convention on the Rights of Persons with Disabilities and Optional Protocol</w:t>
      </w:r>
      <w:r w:rsidRPr="00651E85">
        <w:rPr>
          <w:rFonts w:eastAsia="Times New Roman" w:cs="Segoe UI"/>
          <w:sz w:val="22"/>
        </w:rPr>
        <w:t xml:space="preserve">. New York: United Nations General Assembly. Un.org. </w:t>
      </w:r>
      <w:hyperlink r:id="rId117" w:tgtFrame="_blank" w:history="1">
        <w:r w:rsidRPr="004E1561">
          <w:rPr>
            <w:rFonts w:eastAsia="Times New Roman" w:cs="Segoe UI"/>
            <w:color w:val="652266"/>
            <w:sz w:val="22"/>
            <w:u w:val="single"/>
          </w:rPr>
          <w:t>https://www.un.org/development/desa/disabilities/convention-on-the-rights-of-persons-with-disabilities/convention-on-the-rights-of-persons-with-disabilities-2.html</w:t>
        </w:r>
      </w:hyperlink>
      <w:r w:rsidRPr="00651E85">
        <w:rPr>
          <w:rFonts w:eastAsia="Times New Roman" w:cs="Segoe UI"/>
          <w:sz w:val="22"/>
        </w:rPr>
        <w:t>.</w:t>
      </w:r>
    </w:p>
    <w:p w14:paraId="792E8EDE" w14:textId="1B40EBD6" w:rsidR="00133978" w:rsidRPr="00651E85" w:rsidRDefault="00133978" w:rsidP="005B5A29">
      <w:pPr>
        <w:spacing w:line="276" w:lineRule="auto"/>
        <w:ind w:left="720" w:hanging="720"/>
        <w:textAlignment w:val="baseline"/>
        <w:rPr>
          <w:rFonts w:eastAsia="Times New Roman" w:cs="Segoe UI"/>
          <w:sz w:val="22"/>
        </w:rPr>
      </w:pPr>
      <w:r w:rsidRPr="00651E85">
        <w:rPr>
          <w:rFonts w:eastAsia="Times New Roman" w:cs="Segoe UI"/>
          <w:sz w:val="22"/>
        </w:rPr>
        <w:t xml:space="preserve">University of Technology, Sydney, 2017. </w:t>
      </w:r>
      <w:r w:rsidRPr="00651E85">
        <w:rPr>
          <w:rFonts w:eastAsia="Times New Roman" w:cs="Segoe UI"/>
          <w:i/>
          <w:iCs/>
          <w:sz w:val="22"/>
        </w:rPr>
        <w:t>Accessibility 101: doing your part to make UTS accessible and inclusive</w:t>
      </w:r>
      <w:r w:rsidR="00900514">
        <w:rPr>
          <w:rFonts w:eastAsia="Times New Roman" w:cs="Segoe UI"/>
          <w:i/>
          <w:iCs/>
          <w:sz w:val="22"/>
        </w:rPr>
        <w:t xml:space="preserve"> </w:t>
      </w:r>
      <w:r w:rsidR="00F73373">
        <w:rPr>
          <w:rFonts w:eastAsia="Times New Roman" w:cs="Segoe UI"/>
          <w:sz w:val="22"/>
        </w:rPr>
        <w:t>[PDF]</w:t>
      </w:r>
      <w:r w:rsidRPr="00651E85">
        <w:rPr>
          <w:rFonts w:eastAsia="Times New Roman" w:cs="Segoe UI"/>
          <w:sz w:val="22"/>
        </w:rPr>
        <w:t xml:space="preserve">. Uts.edu.au. </w:t>
      </w:r>
      <w:hyperlink r:id="rId118" w:tgtFrame="_blank" w:history="1">
        <w:r w:rsidRPr="004E1561">
          <w:rPr>
            <w:rFonts w:eastAsia="Times New Roman" w:cs="Segoe UI"/>
            <w:color w:val="652266"/>
            <w:sz w:val="22"/>
            <w:u w:val="single"/>
          </w:rPr>
          <w:t>https://www.uts.edu.au/accessibility-resource-guide</w:t>
        </w:r>
      </w:hyperlink>
      <w:r w:rsidRPr="00651E85">
        <w:rPr>
          <w:rFonts w:eastAsia="Times New Roman" w:cs="Segoe UI"/>
          <w:sz w:val="22"/>
        </w:rPr>
        <w:t>.</w:t>
      </w:r>
    </w:p>
    <w:p w14:paraId="0A2BD4F0" w14:textId="24A42019" w:rsidR="00133978" w:rsidRPr="00651E85" w:rsidRDefault="00133978" w:rsidP="005B5A29">
      <w:pPr>
        <w:spacing w:line="276" w:lineRule="auto"/>
        <w:ind w:left="720" w:hanging="720"/>
        <w:textAlignment w:val="baseline"/>
        <w:rPr>
          <w:rFonts w:eastAsia="Times New Roman" w:cs="Segoe UI"/>
          <w:sz w:val="22"/>
        </w:rPr>
      </w:pPr>
      <w:r w:rsidRPr="00651E85">
        <w:rPr>
          <w:rFonts w:eastAsia="Times New Roman" w:cs="Segoe UI"/>
          <w:sz w:val="22"/>
        </w:rPr>
        <w:t xml:space="preserve">VicHealth, 2018. </w:t>
      </w:r>
      <w:r w:rsidRPr="00651E85">
        <w:rPr>
          <w:rFonts w:eastAsia="Times New Roman" w:cs="Segoe UI"/>
          <w:i/>
          <w:iCs/>
          <w:sz w:val="22"/>
        </w:rPr>
        <w:t>Equal footing toolkit</w:t>
      </w:r>
      <w:r w:rsidRPr="00651E85">
        <w:rPr>
          <w:rFonts w:eastAsia="Times New Roman" w:cs="Segoe UI"/>
          <w:sz w:val="22"/>
        </w:rPr>
        <w:t xml:space="preserve"> [PDF]. </w:t>
      </w:r>
      <w:hyperlink r:id="rId119" w:tgtFrame="_blank" w:history="1">
        <w:r w:rsidRPr="004E1561">
          <w:rPr>
            <w:rFonts w:eastAsia="Times New Roman" w:cs="Segoe UI"/>
            <w:color w:val="652266"/>
            <w:sz w:val="22"/>
            <w:u w:val="single"/>
          </w:rPr>
          <w:t>https://www.vichealth.vic.gov.au/sites/default/files/VH_Tool-Kit_Manual_State-Gov-Edtion_WEB.pdf</w:t>
        </w:r>
      </w:hyperlink>
      <w:r w:rsidRPr="00651E85">
        <w:rPr>
          <w:rFonts w:eastAsia="Times New Roman" w:cs="Segoe UI"/>
          <w:sz w:val="22"/>
        </w:rPr>
        <w:t>.</w:t>
      </w:r>
    </w:p>
    <w:p w14:paraId="2C3721B0" w14:textId="3FEF3C8C" w:rsidR="0092168B" w:rsidRDefault="0023765A" w:rsidP="005B5A29">
      <w:pPr>
        <w:spacing w:line="276" w:lineRule="auto"/>
        <w:ind w:left="720" w:hanging="720"/>
        <w:textAlignment w:val="baseline"/>
        <w:rPr>
          <w:rFonts w:eastAsia="Times New Roman" w:cs="Segoe UI"/>
          <w:sz w:val="22"/>
        </w:rPr>
      </w:pPr>
      <w:r w:rsidRPr="00651E85">
        <w:rPr>
          <w:rFonts w:eastAsia="Times New Roman" w:cs="Segoe UI"/>
          <w:sz w:val="22"/>
        </w:rPr>
        <w:t>VicHealth, 20</w:t>
      </w:r>
      <w:r w:rsidR="00793788" w:rsidRPr="00651E85">
        <w:rPr>
          <w:rFonts w:eastAsia="Times New Roman" w:cs="Segoe UI"/>
          <w:sz w:val="22"/>
        </w:rPr>
        <w:t>21</w:t>
      </w:r>
      <w:r w:rsidR="009705FD" w:rsidRPr="00651E85">
        <w:rPr>
          <w:rFonts w:eastAsia="Times New Roman" w:cs="Segoe UI"/>
          <w:sz w:val="22"/>
        </w:rPr>
        <w:t>.</w:t>
      </w:r>
      <w:r w:rsidRPr="00651E85">
        <w:rPr>
          <w:rFonts w:eastAsia="Times New Roman" w:cs="Segoe UI"/>
          <w:sz w:val="22"/>
        </w:rPr>
        <w:t xml:space="preserve"> </w:t>
      </w:r>
      <w:r w:rsidR="009705FD" w:rsidRPr="00651E85">
        <w:rPr>
          <w:rFonts w:eastAsia="Times New Roman" w:cs="Segoe UI"/>
          <w:i/>
          <w:iCs/>
          <w:sz w:val="22"/>
        </w:rPr>
        <w:t>Template – disability inclusion audit</w:t>
      </w:r>
      <w:r w:rsidRPr="00651E85">
        <w:rPr>
          <w:rFonts w:eastAsia="Times New Roman" w:cs="Segoe UI"/>
          <w:sz w:val="22"/>
        </w:rPr>
        <w:t xml:space="preserve">. </w:t>
      </w:r>
      <w:hyperlink r:id="rId120" w:history="1">
        <w:r w:rsidR="009705FD" w:rsidRPr="00651E85">
          <w:rPr>
            <w:rStyle w:val="Hyperlink"/>
            <w:rFonts w:eastAsia="Times New Roman" w:cs="Segoe UI"/>
            <w:sz w:val="22"/>
          </w:rPr>
          <w:t>https://www.vichealth.vic.gov.au/sites/default/files/TEMPLATE-Disability-Inclusion-Audit_Final.docx</w:t>
        </w:r>
      </w:hyperlink>
      <w:r w:rsidR="009705FD" w:rsidRPr="00651E85">
        <w:rPr>
          <w:rFonts w:eastAsia="Times New Roman" w:cs="Segoe UI"/>
          <w:sz w:val="22"/>
        </w:rPr>
        <w:t xml:space="preserve">. </w:t>
      </w:r>
    </w:p>
    <w:p w14:paraId="3ED35CE6" w14:textId="1FC5E43E" w:rsidR="0092168B" w:rsidRPr="0092168B" w:rsidRDefault="0092168B" w:rsidP="005B5A29">
      <w:pPr>
        <w:spacing w:line="276" w:lineRule="auto"/>
        <w:ind w:left="720" w:hanging="720"/>
        <w:textAlignment w:val="baseline"/>
        <w:rPr>
          <w:rFonts w:eastAsia="Times New Roman" w:cs="Segoe UI"/>
          <w:sz w:val="20"/>
          <w:szCs w:val="20"/>
        </w:rPr>
      </w:pPr>
      <w:r w:rsidRPr="0092168B">
        <w:rPr>
          <w:sz w:val="22"/>
          <w:szCs w:val="20"/>
        </w:rPr>
        <w:lastRenderedPageBreak/>
        <w:t>Victorian Aboriginal Community Controlled Health Organisation</w:t>
      </w:r>
      <w:r>
        <w:rPr>
          <w:sz w:val="22"/>
          <w:szCs w:val="20"/>
        </w:rPr>
        <w:t xml:space="preserve"> Inc., 2023. </w:t>
      </w:r>
      <w:r w:rsidRPr="0092168B">
        <w:rPr>
          <w:i/>
          <w:iCs/>
          <w:sz w:val="22"/>
          <w:szCs w:val="20"/>
        </w:rPr>
        <w:t xml:space="preserve">Cultural safety services. </w:t>
      </w:r>
      <w:hyperlink r:id="rId121" w:history="1">
        <w:r w:rsidRPr="009F0ABC">
          <w:rPr>
            <w:rStyle w:val="Hyperlink"/>
            <w:sz w:val="22"/>
            <w:szCs w:val="20"/>
          </w:rPr>
          <w:t>https://www.vaccho.org.au/cultural-safety-services/</w:t>
        </w:r>
      </w:hyperlink>
      <w:r w:rsidRPr="0092168B">
        <w:rPr>
          <w:sz w:val="22"/>
          <w:szCs w:val="20"/>
        </w:rPr>
        <w:t>.</w:t>
      </w:r>
    </w:p>
    <w:p w14:paraId="4E94B029" w14:textId="0E70758C" w:rsidR="00133978" w:rsidRPr="00651E85" w:rsidRDefault="00133978" w:rsidP="005B5A29">
      <w:pPr>
        <w:spacing w:line="276" w:lineRule="auto"/>
        <w:ind w:left="720" w:hanging="720"/>
        <w:textAlignment w:val="baseline"/>
        <w:rPr>
          <w:rFonts w:eastAsia="Times New Roman" w:cs="Segoe UI"/>
          <w:sz w:val="22"/>
        </w:rPr>
      </w:pPr>
      <w:r w:rsidRPr="00651E85">
        <w:rPr>
          <w:rFonts w:eastAsia="Times New Roman" w:cs="Segoe UI"/>
          <w:sz w:val="22"/>
        </w:rPr>
        <w:t xml:space="preserve">Victorian Equal Opportunity and Human Rights Commission, n.d. </w:t>
      </w:r>
      <w:r w:rsidRPr="00651E85">
        <w:rPr>
          <w:rFonts w:eastAsia="Times New Roman" w:cs="Segoe UI"/>
          <w:i/>
          <w:iCs/>
          <w:sz w:val="22"/>
        </w:rPr>
        <w:t>Volunteers and the Equal Opportunity Act 2010 - discrimination fact sheet</w:t>
      </w:r>
      <w:r w:rsidR="00DE4B3A">
        <w:rPr>
          <w:rFonts w:eastAsia="Times New Roman" w:cs="Segoe UI"/>
          <w:i/>
          <w:iCs/>
          <w:sz w:val="22"/>
        </w:rPr>
        <w:t xml:space="preserve"> </w:t>
      </w:r>
      <w:r w:rsidR="00DE4B3A" w:rsidRPr="009A057F">
        <w:rPr>
          <w:rFonts w:eastAsia="Times New Roman" w:cs="Segoe UI"/>
          <w:sz w:val="22"/>
        </w:rPr>
        <w:t>[PDF]</w:t>
      </w:r>
      <w:r w:rsidRPr="00651E85">
        <w:rPr>
          <w:rFonts w:eastAsia="Times New Roman" w:cs="Segoe UI"/>
          <w:sz w:val="22"/>
        </w:rPr>
        <w:t xml:space="preserve">. Humanrightscommission.vic.gov.au. </w:t>
      </w:r>
      <w:hyperlink r:id="rId122" w:tgtFrame="_blank" w:history="1">
        <w:r w:rsidRPr="004E1561">
          <w:rPr>
            <w:rFonts w:eastAsia="Times New Roman" w:cs="Segoe UI"/>
            <w:color w:val="652266"/>
            <w:sz w:val="22"/>
            <w:u w:val="single"/>
          </w:rPr>
          <w:t>http://www.connectwarrnambool.com.au/sites/default/files/documents/Volunteers_and_the_Equal_Opportunity_Act_2010___discrimination_fact_sheet_WEB.pdf</w:t>
        </w:r>
      </w:hyperlink>
      <w:r w:rsidRPr="00651E85">
        <w:rPr>
          <w:rFonts w:eastAsia="Times New Roman" w:cs="Segoe UI"/>
          <w:sz w:val="22"/>
        </w:rPr>
        <w:t>.</w:t>
      </w:r>
    </w:p>
    <w:p w14:paraId="3936FED8" w14:textId="1C023CFF" w:rsidR="00133978" w:rsidRPr="00651E85" w:rsidRDefault="00133978" w:rsidP="005B5A29">
      <w:pPr>
        <w:spacing w:line="276" w:lineRule="auto"/>
        <w:ind w:left="720" w:hanging="720"/>
        <w:textAlignment w:val="baseline"/>
        <w:rPr>
          <w:rFonts w:eastAsia="Times New Roman" w:cs="Segoe UI"/>
          <w:sz w:val="22"/>
        </w:rPr>
      </w:pPr>
      <w:r w:rsidRPr="00651E85">
        <w:rPr>
          <w:rFonts w:eastAsia="Times New Roman" w:cs="Segoe UI"/>
          <w:sz w:val="22"/>
        </w:rPr>
        <w:t xml:space="preserve">Victorian Trades Hall Council, 2015. </w:t>
      </w:r>
      <w:r w:rsidRPr="00651E85">
        <w:rPr>
          <w:rFonts w:eastAsia="Times New Roman" w:cs="Segoe UI"/>
          <w:i/>
          <w:iCs/>
          <w:sz w:val="22"/>
        </w:rPr>
        <w:t>Fire escapes - what are the rules?</w:t>
      </w:r>
      <w:r w:rsidRPr="00651E85">
        <w:rPr>
          <w:rFonts w:eastAsia="Times New Roman" w:cs="Segoe UI"/>
          <w:sz w:val="22"/>
        </w:rPr>
        <w:t xml:space="preserve"> OHS Reps. </w:t>
      </w:r>
      <w:hyperlink r:id="rId123" w:tgtFrame="_blank" w:history="1">
        <w:r w:rsidRPr="004E1561">
          <w:rPr>
            <w:rFonts w:eastAsia="Times New Roman" w:cs="Segoe UI"/>
            <w:color w:val="652266"/>
            <w:sz w:val="22"/>
            <w:u w:val="single"/>
          </w:rPr>
          <w:t>https://www.ohsrep.org.au/fire_escapes_what_are_the_rules</w:t>
        </w:r>
      </w:hyperlink>
      <w:r w:rsidRPr="00651E85">
        <w:rPr>
          <w:rFonts w:eastAsia="Times New Roman" w:cs="Segoe UI"/>
          <w:sz w:val="22"/>
        </w:rPr>
        <w:t>.</w:t>
      </w:r>
    </w:p>
    <w:p w14:paraId="5BADE3CB" w14:textId="25B09FFE" w:rsidR="00F30DBE" w:rsidRPr="00651E85" w:rsidRDefault="00F30DBE" w:rsidP="005B5A29">
      <w:pPr>
        <w:spacing w:line="276" w:lineRule="auto"/>
        <w:ind w:left="720" w:hanging="720"/>
        <w:textAlignment w:val="baseline"/>
        <w:rPr>
          <w:rFonts w:eastAsia="Times New Roman" w:cs="Segoe UI"/>
          <w:sz w:val="22"/>
        </w:rPr>
      </w:pPr>
      <w:proofErr w:type="spellStart"/>
      <w:r w:rsidRPr="00651E85">
        <w:rPr>
          <w:rFonts w:eastAsia="Times New Roman" w:cs="Segoe UI"/>
          <w:sz w:val="22"/>
        </w:rPr>
        <w:t>VisAbility</w:t>
      </w:r>
      <w:proofErr w:type="spellEnd"/>
      <w:r w:rsidRPr="00651E85">
        <w:rPr>
          <w:rFonts w:eastAsia="Times New Roman" w:cs="Segoe UI"/>
          <w:sz w:val="22"/>
        </w:rPr>
        <w:t xml:space="preserve">, </w:t>
      </w:r>
      <w:r w:rsidR="00856597" w:rsidRPr="00651E85">
        <w:rPr>
          <w:rFonts w:eastAsia="Times New Roman" w:cs="Segoe UI"/>
          <w:sz w:val="22"/>
        </w:rPr>
        <w:t xml:space="preserve">2023. </w:t>
      </w:r>
      <w:r w:rsidR="00856597" w:rsidRPr="00651E85">
        <w:rPr>
          <w:rFonts w:eastAsia="Times New Roman" w:cs="Segoe UI"/>
          <w:i/>
          <w:sz w:val="22"/>
        </w:rPr>
        <w:t>Everyday low vision lighting advice</w:t>
      </w:r>
      <w:r w:rsidR="00856597" w:rsidRPr="00651E85">
        <w:rPr>
          <w:rFonts w:eastAsia="Times New Roman" w:cs="Segoe UI"/>
          <w:sz w:val="22"/>
        </w:rPr>
        <w:t xml:space="preserve">. </w:t>
      </w:r>
      <w:hyperlink r:id="rId124" w:history="1">
        <w:r w:rsidR="00856597" w:rsidRPr="00651E85">
          <w:rPr>
            <w:rStyle w:val="Hyperlink"/>
            <w:rFonts w:eastAsia="Times New Roman" w:cs="Segoe UI"/>
            <w:sz w:val="22"/>
          </w:rPr>
          <w:t>https://www.visability.com.au/our-teams-vision/low-vision-lighting/</w:t>
        </w:r>
      </w:hyperlink>
      <w:r w:rsidR="00856597" w:rsidRPr="00651E85">
        <w:rPr>
          <w:rFonts w:eastAsia="Times New Roman" w:cs="Segoe UI"/>
          <w:sz w:val="22"/>
        </w:rPr>
        <w:t>.</w:t>
      </w:r>
    </w:p>
    <w:p w14:paraId="0DDB782B" w14:textId="1B576CC4" w:rsidR="00133978" w:rsidRPr="00651E85" w:rsidRDefault="00133978" w:rsidP="005B5A29">
      <w:pPr>
        <w:spacing w:line="276" w:lineRule="auto"/>
        <w:ind w:left="720" w:hanging="720"/>
        <w:textAlignment w:val="baseline"/>
        <w:rPr>
          <w:rFonts w:eastAsia="Times New Roman" w:cs="Segoe UI"/>
          <w:sz w:val="22"/>
        </w:rPr>
      </w:pPr>
      <w:r w:rsidRPr="00651E85">
        <w:rPr>
          <w:rFonts w:eastAsia="Times New Roman" w:cs="Segoe UI"/>
          <w:sz w:val="22"/>
        </w:rPr>
        <w:t xml:space="preserve">Vision Australia, n.d. </w:t>
      </w:r>
      <w:r w:rsidRPr="00651E85">
        <w:rPr>
          <w:rFonts w:eastAsia="Times New Roman" w:cs="Segoe UI"/>
          <w:i/>
          <w:iCs/>
          <w:sz w:val="22"/>
        </w:rPr>
        <w:t>Further tips - blindness and low vision services</w:t>
      </w:r>
      <w:r w:rsidRPr="00651E85">
        <w:rPr>
          <w:rFonts w:eastAsia="Times New Roman" w:cs="Segoe UI"/>
          <w:sz w:val="22"/>
        </w:rPr>
        <w:t xml:space="preserve">. Visionaustralia.org. </w:t>
      </w:r>
      <w:hyperlink r:id="rId125" w:tgtFrame="_blank" w:history="1">
        <w:r w:rsidRPr="004E1561">
          <w:rPr>
            <w:rFonts w:eastAsia="Times New Roman" w:cs="Segoe UI"/>
            <w:color w:val="652266"/>
            <w:sz w:val="22"/>
            <w:u w:val="single"/>
          </w:rPr>
          <w:t>https://www.visionaustralia.org/information/living-independently/further-tips</w:t>
        </w:r>
      </w:hyperlink>
      <w:r w:rsidRPr="00651E85">
        <w:rPr>
          <w:rFonts w:eastAsia="Times New Roman" w:cs="Segoe UI"/>
          <w:sz w:val="22"/>
        </w:rPr>
        <w:t>.</w:t>
      </w:r>
    </w:p>
    <w:p w14:paraId="24C25B4C" w14:textId="6B9CF3BC" w:rsidR="006C5986" w:rsidRPr="00651E85" w:rsidRDefault="00AD3444" w:rsidP="005B5A29">
      <w:pPr>
        <w:spacing w:line="276" w:lineRule="auto"/>
        <w:ind w:left="720" w:hanging="720"/>
        <w:textAlignment w:val="baseline"/>
        <w:rPr>
          <w:rFonts w:eastAsia="Times New Roman" w:cs="Segoe UI"/>
          <w:sz w:val="22"/>
        </w:rPr>
      </w:pPr>
      <w:r w:rsidRPr="00651E85">
        <w:rPr>
          <w:rFonts w:eastAsia="Times New Roman" w:cs="Segoe UI"/>
          <w:sz w:val="22"/>
        </w:rPr>
        <w:t xml:space="preserve">Vision Australia, n.d. </w:t>
      </w:r>
      <w:r w:rsidRPr="00651E85">
        <w:rPr>
          <w:rFonts w:eastAsia="Times New Roman" w:cs="Segoe UI"/>
          <w:i/>
          <w:iCs/>
          <w:sz w:val="22"/>
        </w:rPr>
        <w:t>How to make social media accessible: our top three tips</w:t>
      </w:r>
      <w:r w:rsidRPr="00651E85">
        <w:rPr>
          <w:rFonts w:eastAsia="Times New Roman" w:cs="Segoe UI"/>
          <w:sz w:val="22"/>
        </w:rPr>
        <w:t xml:space="preserve">. Visionaustralia.org. </w:t>
      </w:r>
      <w:hyperlink r:id="rId126" w:history="1">
        <w:r w:rsidR="006C5986" w:rsidRPr="00651E85">
          <w:rPr>
            <w:rStyle w:val="Hyperlink"/>
            <w:sz w:val="22"/>
          </w:rPr>
          <w:t>https://www.visionaustralia.org/business-consulting/digital-access/blog/how-to-make-social-media-accessible-our-top-three-tips</w:t>
        </w:r>
      </w:hyperlink>
      <w:r w:rsidRPr="00651E85">
        <w:rPr>
          <w:sz w:val="22"/>
        </w:rPr>
        <w:t>.</w:t>
      </w:r>
    </w:p>
    <w:p w14:paraId="3E27ABE2" w14:textId="0948E6FE" w:rsidR="00DD069E" w:rsidRDefault="00DD069E" w:rsidP="005B5A29">
      <w:pPr>
        <w:spacing w:line="276" w:lineRule="auto"/>
        <w:ind w:left="720" w:hanging="720"/>
        <w:textAlignment w:val="baseline"/>
        <w:rPr>
          <w:rFonts w:eastAsia="Times New Roman" w:cs="Segoe UI"/>
          <w:sz w:val="22"/>
        </w:rPr>
      </w:pPr>
      <w:r w:rsidRPr="0028481B">
        <w:rPr>
          <w:sz w:val="22"/>
          <w:szCs w:val="20"/>
        </w:rPr>
        <w:t>Women with Disabilities Australia</w:t>
      </w:r>
      <w:r w:rsidR="0028481B" w:rsidRPr="0028481B">
        <w:rPr>
          <w:sz w:val="22"/>
          <w:szCs w:val="20"/>
        </w:rPr>
        <w:t>, 2024</w:t>
      </w:r>
      <w:r w:rsidRPr="0028481B">
        <w:rPr>
          <w:sz w:val="22"/>
          <w:szCs w:val="20"/>
        </w:rPr>
        <w:t xml:space="preserve">. </w:t>
      </w:r>
      <w:r w:rsidR="0028481B" w:rsidRPr="0028481B">
        <w:rPr>
          <w:i/>
          <w:iCs/>
          <w:sz w:val="22"/>
          <w:szCs w:val="20"/>
        </w:rPr>
        <w:t>Publications.</w:t>
      </w:r>
      <w:r w:rsidR="0028481B" w:rsidRPr="0028481B">
        <w:rPr>
          <w:sz w:val="22"/>
          <w:szCs w:val="20"/>
        </w:rPr>
        <w:t xml:space="preserve"> </w:t>
      </w:r>
      <w:hyperlink r:id="rId127" w:history="1">
        <w:r w:rsidR="002C2110" w:rsidRPr="002C2110">
          <w:rPr>
            <w:rStyle w:val="Hyperlink"/>
            <w:sz w:val="22"/>
            <w:szCs w:val="20"/>
          </w:rPr>
          <w:t>https://wwda.org.au/our-resources/publication/</w:t>
        </w:r>
      </w:hyperlink>
      <w:r w:rsidR="0028481B" w:rsidRPr="0028481B">
        <w:rPr>
          <w:sz w:val="22"/>
          <w:szCs w:val="20"/>
        </w:rPr>
        <w:t>.</w:t>
      </w:r>
    </w:p>
    <w:p w14:paraId="38CE20DE" w14:textId="4784058F" w:rsidR="00133978" w:rsidRPr="00651E85" w:rsidRDefault="00133978" w:rsidP="005B5A29">
      <w:pPr>
        <w:spacing w:line="276" w:lineRule="auto"/>
        <w:ind w:left="720" w:hanging="720"/>
        <w:textAlignment w:val="baseline"/>
        <w:rPr>
          <w:rFonts w:eastAsia="Times New Roman" w:cs="Segoe UI"/>
          <w:sz w:val="22"/>
        </w:rPr>
      </w:pPr>
      <w:r w:rsidRPr="00651E85">
        <w:rPr>
          <w:rFonts w:eastAsia="Times New Roman" w:cs="Segoe UI"/>
          <w:sz w:val="22"/>
        </w:rPr>
        <w:t xml:space="preserve">Women with Disabilities Victoria, 2017. </w:t>
      </w:r>
      <w:r w:rsidRPr="00651E85">
        <w:rPr>
          <w:rFonts w:eastAsia="Times New Roman" w:cs="Segoe UI"/>
          <w:i/>
          <w:iCs/>
          <w:sz w:val="22"/>
        </w:rPr>
        <w:t>Inclusive planning guidelines for the prevention of violence against women with disabilities</w:t>
      </w:r>
      <w:r w:rsidRPr="750D75EF">
        <w:rPr>
          <w:rFonts w:eastAsia="Times New Roman" w:cs="Segoe UI"/>
          <w:sz w:val="22"/>
        </w:rPr>
        <w:t xml:space="preserve">. </w:t>
      </w:r>
      <w:hyperlink r:id="rId128">
        <w:r w:rsidR="00D749E5" w:rsidRPr="750D75EF">
          <w:rPr>
            <w:rFonts w:eastAsia="Times New Roman" w:cs="Segoe UI"/>
            <w:color w:val="652266"/>
            <w:sz w:val="22"/>
            <w:u w:val="single"/>
          </w:rPr>
          <w:t>https://www.wdv.org.au/documents/.WDV%20LDC%20PVAW%20GUidelines%20for%20public%20use.docx</w:t>
        </w:r>
      </w:hyperlink>
      <w:r w:rsidRPr="750D75EF">
        <w:rPr>
          <w:rFonts w:eastAsia="Times New Roman" w:cs="Segoe UI"/>
          <w:sz w:val="22"/>
        </w:rPr>
        <w:t>. </w:t>
      </w:r>
    </w:p>
    <w:p w14:paraId="030A0C1B" w14:textId="694DEFE3" w:rsidR="00451D3F" w:rsidRPr="00651E85" w:rsidRDefault="00451D3F" w:rsidP="005B5A29">
      <w:pPr>
        <w:spacing w:line="276" w:lineRule="auto"/>
        <w:ind w:left="720" w:hanging="720"/>
        <w:textAlignment w:val="baseline"/>
        <w:rPr>
          <w:rFonts w:eastAsia="Verdana" w:cs="Verdana"/>
          <w:sz w:val="22"/>
        </w:rPr>
      </w:pPr>
      <w:r w:rsidRPr="00651E85">
        <w:rPr>
          <w:rFonts w:eastAsia="Times New Roman" w:cs="Segoe UI"/>
          <w:sz w:val="22"/>
        </w:rPr>
        <w:t xml:space="preserve">Women with Disabilities Victoria, 2022. </w:t>
      </w:r>
      <w:r w:rsidRPr="00651E85">
        <w:rPr>
          <w:rFonts w:eastAsia="Times New Roman" w:cs="Segoe UI"/>
          <w:i/>
          <w:iCs/>
          <w:sz w:val="22"/>
        </w:rPr>
        <w:t>Service referral directory</w:t>
      </w:r>
      <w:r w:rsidR="0022736B" w:rsidRPr="00651E85">
        <w:rPr>
          <w:rFonts w:eastAsia="Times New Roman" w:cs="Segoe UI"/>
          <w:sz w:val="22"/>
        </w:rPr>
        <w:t xml:space="preserve">. </w:t>
      </w:r>
      <w:hyperlink r:id="rId129">
        <w:r w:rsidR="2E272C71" w:rsidRPr="750D75EF">
          <w:rPr>
            <w:rStyle w:val="Hyperlink"/>
            <w:rFonts w:eastAsia="Verdana" w:cs="Verdana"/>
            <w:sz w:val="22"/>
          </w:rPr>
          <w:t>https://www.wdv.org.au/wp-content/uploads/2022/12/Service-Referral-Options-UPDATE-Dec22.docx</w:t>
        </w:r>
      </w:hyperlink>
      <w:r w:rsidR="2E272C71" w:rsidRPr="750D75EF">
        <w:rPr>
          <w:rFonts w:eastAsia="Verdana" w:cs="Verdana"/>
          <w:sz w:val="22"/>
        </w:rPr>
        <w:t>.</w:t>
      </w:r>
    </w:p>
    <w:p w14:paraId="06BA3182" w14:textId="05872BDE" w:rsidR="00746246" w:rsidRPr="00651E85" w:rsidRDefault="00B23E68" w:rsidP="005B5A29">
      <w:pPr>
        <w:spacing w:line="276" w:lineRule="auto"/>
        <w:ind w:left="720" w:hanging="720"/>
        <w:textAlignment w:val="baseline"/>
        <w:rPr>
          <w:sz w:val="22"/>
        </w:rPr>
      </w:pPr>
      <w:r w:rsidRPr="00651E85">
        <w:rPr>
          <w:rFonts w:eastAsia="Times New Roman" w:cs="Segoe UI"/>
          <w:sz w:val="22"/>
        </w:rPr>
        <w:t xml:space="preserve">Women with Disabilities Victoria, 2023. </w:t>
      </w:r>
      <w:r w:rsidRPr="00651E85">
        <w:rPr>
          <w:rFonts w:eastAsia="Times New Roman" w:cs="Segoe UI"/>
          <w:i/>
          <w:iCs/>
          <w:sz w:val="22"/>
        </w:rPr>
        <w:t xml:space="preserve">Publications and resources. </w:t>
      </w:r>
      <w:hyperlink r:id="rId130" w:history="1">
        <w:r w:rsidR="00746246" w:rsidRPr="00651E85">
          <w:rPr>
            <w:rStyle w:val="Hyperlink"/>
            <w:sz w:val="22"/>
          </w:rPr>
          <w:t>https://www.wdv.org.au/resources-v2/</w:t>
        </w:r>
      </w:hyperlink>
      <w:r w:rsidRPr="00651E85">
        <w:rPr>
          <w:sz w:val="22"/>
        </w:rPr>
        <w:t>.</w:t>
      </w:r>
      <w:r w:rsidR="00746246" w:rsidRPr="00651E85">
        <w:rPr>
          <w:sz w:val="22"/>
        </w:rPr>
        <w:t xml:space="preserve"> </w:t>
      </w:r>
    </w:p>
    <w:p w14:paraId="2CF5BF6E" w14:textId="1D9362FA" w:rsidR="007C4ACF" w:rsidRDefault="00AA2FFA" w:rsidP="005B5A29">
      <w:pPr>
        <w:spacing w:line="276" w:lineRule="auto"/>
        <w:ind w:left="720" w:hanging="720"/>
        <w:textAlignment w:val="baseline"/>
        <w:rPr>
          <w:sz w:val="22"/>
          <w:szCs w:val="20"/>
        </w:rPr>
      </w:pPr>
      <w:r w:rsidRPr="00651E85">
        <w:rPr>
          <w:rFonts w:eastAsia="Times New Roman" w:cs="Segoe UI"/>
          <w:sz w:val="22"/>
        </w:rPr>
        <w:t xml:space="preserve">Women with Disabilities Victoria, 2024. </w:t>
      </w:r>
      <w:r w:rsidR="004D14FF" w:rsidRPr="00651E85">
        <w:rPr>
          <w:rFonts w:eastAsia="Times New Roman" w:cs="Segoe UI"/>
          <w:i/>
          <w:iCs/>
          <w:sz w:val="22"/>
        </w:rPr>
        <w:t>Violence prevention</w:t>
      </w:r>
      <w:r w:rsidRPr="00651E85">
        <w:rPr>
          <w:rFonts w:eastAsia="Times New Roman" w:cs="Segoe UI"/>
          <w:i/>
          <w:iCs/>
          <w:sz w:val="22"/>
        </w:rPr>
        <w:t xml:space="preserve"> resources. </w:t>
      </w:r>
      <w:hyperlink r:id="rId131" w:history="1">
        <w:r w:rsidRPr="007B5EFB">
          <w:rPr>
            <w:rStyle w:val="Hyperlink"/>
            <w:sz w:val="22"/>
          </w:rPr>
          <w:t>https://www.wdv.org.au/family-violence-resource</w:t>
        </w:r>
        <w:bookmarkStart w:id="12" w:name="_Hlt178171118"/>
        <w:bookmarkStart w:id="13" w:name="_Hlt178171119"/>
        <w:r w:rsidRPr="007B5EFB">
          <w:rPr>
            <w:rStyle w:val="Hyperlink"/>
            <w:sz w:val="22"/>
          </w:rPr>
          <w:t>s</w:t>
        </w:r>
        <w:bookmarkEnd w:id="12"/>
        <w:bookmarkEnd w:id="13"/>
        <w:r w:rsidRPr="007B5EFB">
          <w:rPr>
            <w:rStyle w:val="Hyperlink"/>
            <w:sz w:val="22"/>
          </w:rPr>
          <w:t>/</w:t>
        </w:r>
      </w:hyperlink>
      <w:r w:rsidR="004D14FF" w:rsidRPr="00651E85">
        <w:rPr>
          <w:sz w:val="22"/>
          <w:szCs w:val="20"/>
        </w:rPr>
        <w:t>.</w:t>
      </w:r>
    </w:p>
    <w:p w14:paraId="7F5C2786" w14:textId="744462E8" w:rsidR="00124D45" w:rsidRPr="006A2411" w:rsidRDefault="00124D45" w:rsidP="006A2411">
      <w:pPr>
        <w:spacing w:line="276" w:lineRule="auto"/>
        <w:ind w:left="720" w:hanging="720"/>
        <w:textAlignment w:val="baseline"/>
        <w:rPr>
          <w:i/>
          <w:iCs/>
          <w:sz w:val="22"/>
          <w:szCs w:val="20"/>
          <w:lang w:val="en-US"/>
        </w:rPr>
      </w:pPr>
      <w:r>
        <w:rPr>
          <w:sz w:val="22"/>
          <w:szCs w:val="20"/>
        </w:rPr>
        <w:t>Women with Disabilities Victoria, 2024.</w:t>
      </w:r>
      <w:r w:rsidR="006A2411">
        <w:rPr>
          <w:sz w:val="22"/>
          <w:szCs w:val="20"/>
        </w:rPr>
        <w:t xml:space="preserve"> </w:t>
      </w:r>
      <w:r w:rsidR="006A2411" w:rsidRPr="006A2411">
        <w:rPr>
          <w:i/>
          <w:iCs/>
          <w:sz w:val="22"/>
          <w:szCs w:val="20"/>
          <w:lang w:val="en-US"/>
        </w:rPr>
        <w:t xml:space="preserve">Preventing </w:t>
      </w:r>
      <w:r w:rsidR="006A2411">
        <w:rPr>
          <w:i/>
          <w:iCs/>
          <w:sz w:val="22"/>
          <w:szCs w:val="20"/>
          <w:lang w:val="en-US"/>
        </w:rPr>
        <w:t>v</w:t>
      </w:r>
      <w:r w:rsidR="006A2411" w:rsidRPr="006A2411">
        <w:rPr>
          <w:i/>
          <w:iCs/>
          <w:sz w:val="22"/>
          <w:szCs w:val="20"/>
          <w:lang w:val="en-US"/>
        </w:rPr>
        <w:t xml:space="preserve">iolence </w:t>
      </w:r>
      <w:r w:rsidR="006A2411">
        <w:rPr>
          <w:i/>
          <w:iCs/>
          <w:sz w:val="22"/>
          <w:szCs w:val="20"/>
          <w:lang w:val="en-US"/>
        </w:rPr>
        <w:t>a</w:t>
      </w:r>
      <w:r w:rsidR="006A2411" w:rsidRPr="006A2411">
        <w:rPr>
          <w:i/>
          <w:iCs/>
          <w:sz w:val="22"/>
          <w:szCs w:val="20"/>
          <w:lang w:val="en-US"/>
        </w:rPr>
        <w:t xml:space="preserve">gainst </w:t>
      </w:r>
      <w:r w:rsidR="006A2411">
        <w:rPr>
          <w:i/>
          <w:iCs/>
          <w:sz w:val="22"/>
          <w:szCs w:val="20"/>
          <w:lang w:val="en-US"/>
        </w:rPr>
        <w:t>w</w:t>
      </w:r>
      <w:r w:rsidR="006A2411" w:rsidRPr="006A2411">
        <w:rPr>
          <w:i/>
          <w:iCs/>
          <w:sz w:val="22"/>
          <w:szCs w:val="20"/>
          <w:lang w:val="en-US"/>
        </w:rPr>
        <w:t xml:space="preserve">omen with </w:t>
      </w:r>
      <w:r w:rsidR="006A2411">
        <w:rPr>
          <w:i/>
          <w:iCs/>
          <w:sz w:val="22"/>
          <w:szCs w:val="20"/>
          <w:lang w:val="en-US"/>
        </w:rPr>
        <w:t>d</w:t>
      </w:r>
      <w:r w:rsidR="006A2411" w:rsidRPr="006A2411">
        <w:rPr>
          <w:i/>
          <w:iCs/>
          <w:sz w:val="22"/>
          <w:szCs w:val="20"/>
          <w:lang w:val="en-US"/>
        </w:rPr>
        <w:t xml:space="preserve">isabilities and </w:t>
      </w:r>
      <w:r w:rsidR="006A2411">
        <w:rPr>
          <w:i/>
          <w:iCs/>
          <w:sz w:val="22"/>
          <w:szCs w:val="20"/>
          <w:lang w:val="en-US"/>
        </w:rPr>
        <w:t>m</w:t>
      </w:r>
      <w:r w:rsidR="006A2411" w:rsidRPr="006A2411">
        <w:rPr>
          <w:i/>
          <w:iCs/>
          <w:sz w:val="22"/>
          <w:szCs w:val="20"/>
          <w:lang w:val="en-US"/>
        </w:rPr>
        <w:t xml:space="preserve">ulticultural </w:t>
      </w:r>
      <w:r w:rsidR="006A2411">
        <w:rPr>
          <w:i/>
          <w:iCs/>
          <w:sz w:val="22"/>
          <w:szCs w:val="20"/>
          <w:lang w:val="en-US"/>
        </w:rPr>
        <w:t>c</w:t>
      </w:r>
      <w:r w:rsidR="006A2411" w:rsidRPr="006A2411">
        <w:rPr>
          <w:i/>
          <w:iCs/>
          <w:sz w:val="22"/>
          <w:szCs w:val="20"/>
          <w:lang w:val="en-US"/>
        </w:rPr>
        <w:t>ommunities</w:t>
      </w:r>
      <w:r w:rsidR="006A2411">
        <w:rPr>
          <w:i/>
          <w:iCs/>
          <w:sz w:val="22"/>
          <w:szCs w:val="20"/>
          <w:lang w:val="en-US"/>
        </w:rPr>
        <w:t xml:space="preserve">. </w:t>
      </w:r>
      <w:hyperlink r:id="rId132" w:history="1">
        <w:r w:rsidR="006A2411" w:rsidRPr="00ED6279">
          <w:rPr>
            <w:rStyle w:val="Hyperlink"/>
            <w:sz w:val="22"/>
            <w:szCs w:val="20"/>
          </w:rPr>
          <w:t>https://www.wdv.org.au/preventing-violence-against-women-with-disabilities-and-multicultural-communities/</w:t>
        </w:r>
      </w:hyperlink>
      <w:r>
        <w:rPr>
          <w:sz w:val="22"/>
          <w:szCs w:val="20"/>
        </w:rPr>
        <w:t xml:space="preserve">. </w:t>
      </w:r>
    </w:p>
    <w:p w14:paraId="1B576C99" w14:textId="0461FC5B" w:rsidR="00A5648E" w:rsidRDefault="00133978" w:rsidP="007C63CF">
      <w:pPr>
        <w:spacing w:line="276" w:lineRule="auto"/>
        <w:ind w:left="720" w:hanging="720"/>
        <w:textAlignment w:val="baseline"/>
        <w:rPr>
          <w:rFonts w:eastAsia="Times New Roman" w:cs="Segoe UI"/>
          <w:sz w:val="22"/>
        </w:rPr>
      </w:pPr>
      <w:r w:rsidRPr="00651E85">
        <w:rPr>
          <w:rFonts w:eastAsia="Times New Roman" w:cs="Segoe UI"/>
          <w:sz w:val="22"/>
        </w:rPr>
        <w:t>World</w:t>
      </w:r>
      <w:r w:rsidR="005F12EB" w:rsidRPr="00651E85">
        <w:rPr>
          <w:rFonts w:eastAsia="Times New Roman" w:cs="Segoe UI"/>
          <w:sz w:val="22"/>
        </w:rPr>
        <w:t xml:space="preserve"> W</w:t>
      </w:r>
      <w:r w:rsidRPr="00651E85">
        <w:rPr>
          <w:rFonts w:eastAsia="Times New Roman" w:cs="Segoe UI"/>
          <w:sz w:val="22"/>
        </w:rPr>
        <w:t>ide Web Consortium, 20</w:t>
      </w:r>
      <w:r w:rsidR="006E2FF3" w:rsidRPr="00651E85">
        <w:rPr>
          <w:rFonts w:eastAsia="Times New Roman" w:cs="Segoe UI"/>
          <w:sz w:val="22"/>
        </w:rPr>
        <w:t>23</w:t>
      </w:r>
      <w:r w:rsidRPr="00651E85">
        <w:rPr>
          <w:rFonts w:eastAsia="Times New Roman" w:cs="Segoe UI"/>
          <w:sz w:val="22"/>
        </w:rPr>
        <w:t xml:space="preserve">. </w:t>
      </w:r>
      <w:r w:rsidRPr="00651E85">
        <w:rPr>
          <w:rFonts w:eastAsia="Times New Roman" w:cs="Segoe UI"/>
          <w:i/>
          <w:iCs/>
          <w:sz w:val="22"/>
        </w:rPr>
        <w:t>Tutorials</w:t>
      </w:r>
      <w:r w:rsidRPr="00651E85">
        <w:rPr>
          <w:rFonts w:eastAsia="Times New Roman" w:cs="Segoe UI"/>
          <w:sz w:val="22"/>
        </w:rPr>
        <w:t xml:space="preserve">. W3.org. </w:t>
      </w:r>
      <w:hyperlink r:id="rId133" w:tgtFrame="_blank" w:history="1">
        <w:r w:rsidRPr="004E1561">
          <w:rPr>
            <w:rFonts w:eastAsia="Times New Roman" w:cs="Segoe UI"/>
            <w:color w:val="652266"/>
            <w:sz w:val="22"/>
            <w:u w:val="single"/>
          </w:rPr>
          <w:t>https://www.w3.org/WAI/tutorials/</w:t>
        </w:r>
      </w:hyperlink>
      <w:r w:rsidRPr="00651E85">
        <w:rPr>
          <w:rFonts w:eastAsia="Times New Roman" w:cs="Segoe UI"/>
          <w:sz w:val="22"/>
        </w:rPr>
        <w:t>.</w:t>
      </w:r>
      <w:r w:rsidR="00A5648E">
        <w:rPr>
          <w:rFonts w:eastAsia="Times New Roman" w:cs="Segoe UI"/>
          <w:sz w:val="22"/>
        </w:rPr>
        <w:br w:type="page"/>
      </w:r>
    </w:p>
    <w:p w14:paraId="1C2CC086" w14:textId="77777777" w:rsidR="00017045" w:rsidRDefault="00017045" w:rsidP="007316E9"/>
    <w:p w14:paraId="3CEA3411" w14:textId="77777777" w:rsidR="00017045" w:rsidRDefault="00017045" w:rsidP="007316E9"/>
    <w:p w14:paraId="3E80EA9D" w14:textId="77777777" w:rsidR="00017045" w:rsidRDefault="00017045" w:rsidP="007316E9"/>
    <w:p w14:paraId="30A81F31" w14:textId="77777777" w:rsidR="00017045" w:rsidRDefault="00017045" w:rsidP="007316E9"/>
    <w:p w14:paraId="60EA342F" w14:textId="77777777" w:rsidR="00017045" w:rsidRDefault="00017045" w:rsidP="007316E9"/>
    <w:p w14:paraId="35489F7C" w14:textId="77777777" w:rsidR="00017045" w:rsidRDefault="00017045" w:rsidP="007316E9"/>
    <w:p w14:paraId="34F69BE5" w14:textId="77777777" w:rsidR="00017045" w:rsidRDefault="00017045" w:rsidP="007316E9"/>
    <w:p w14:paraId="46791863" w14:textId="77777777" w:rsidR="00017045" w:rsidRDefault="00017045" w:rsidP="007316E9"/>
    <w:p w14:paraId="36D47AEB" w14:textId="77777777" w:rsidR="00017045" w:rsidRDefault="00017045" w:rsidP="007316E9"/>
    <w:p w14:paraId="0E7E25B9" w14:textId="77777777" w:rsidR="00017045" w:rsidRDefault="00017045" w:rsidP="007316E9"/>
    <w:p w14:paraId="30205417" w14:textId="77777777" w:rsidR="00017045" w:rsidRDefault="00017045" w:rsidP="007316E9"/>
    <w:p w14:paraId="7F22CAEE" w14:textId="77777777" w:rsidR="00C25D3D" w:rsidRDefault="00C25D3D" w:rsidP="007316E9"/>
    <w:p w14:paraId="69524C3B" w14:textId="77777777" w:rsidR="00C25D3D" w:rsidRDefault="00C25D3D" w:rsidP="007316E9"/>
    <w:p w14:paraId="55E09B18" w14:textId="77777777" w:rsidR="00C25D3D" w:rsidRDefault="00C25D3D" w:rsidP="007316E9"/>
    <w:p w14:paraId="494B7488" w14:textId="77777777" w:rsidR="00C25D3D" w:rsidRDefault="00C25D3D" w:rsidP="007316E9"/>
    <w:p w14:paraId="3000DA41" w14:textId="77777777" w:rsidR="00C25D3D" w:rsidRDefault="00C25D3D" w:rsidP="007316E9"/>
    <w:p w14:paraId="3FA2EF21" w14:textId="77777777" w:rsidR="00C25D3D" w:rsidRDefault="00C25D3D" w:rsidP="007316E9"/>
    <w:p w14:paraId="27C135B5" w14:textId="77777777" w:rsidR="00C25D3D" w:rsidRDefault="00C25D3D" w:rsidP="007316E9"/>
    <w:p w14:paraId="48C6E0B1" w14:textId="77777777" w:rsidR="00C25D3D" w:rsidRDefault="00C25D3D" w:rsidP="007316E9"/>
    <w:p w14:paraId="59BB1AA5" w14:textId="77777777" w:rsidR="00C25D3D" w:rsidRDefault="00C25D3D" w:rsidP="007316E9"/>
    <w:p w14:paraId="55D009E2" w14:textId="77777777" w:rsidR="00875022" w:rsidRDefault="00875022" w:rsidP="007316E9"/>
    <w:p w14:paraId="75E021E3" w14:textId="3B5EDEF9" w:rsidR="007316E9" w:rsidRDefault="007316E9" w:rsidP="007316E9">
      <w:r>
        <w:rPr>
          <w:noProof/>
        </w:rPr>
        <w:drawing>
          <wp:inline distT="0" distB="0" distL="0" distR="0" wp14:anchorId="5F3EC3CF" wp14:editId="0CCC1810">
            <wp:extent cx="2961565" cy="516759"/>
            <wp:effectExtent l="0" t="0" r="0" b="0"/>
            <wp:docPr id="22" name="Picture 22" descr="Women with Disabilities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omen with Disabilities Victoria logo"/>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3008479" cy="524945"/>
                    </a:xfrm>
                    <a:prstGeom prst="rect">
                      <a:avLst/>
                    </a:prstGeom>
                  </pic:spPr>
                </pic:pic>
              </a:graphicData>
            </a:graphic>
          </wp:inline>
        </w:drawing>
      </w:r>
    </w:p>
    <w:p w14:paraId="3280E98B" w14:textId="77777777" w:rsidR="007316E9" w:rsidRPr="00AA08C0" w:rsidRDefault="007316E9" w:rsidP="00AA08C0">
      <w:pPr>
        <w:pStyle w:val="BodyText"/>
        <w:spacing w:before="120" w:after="120"/>
        <w:rPr>
          <w:rFonts w:ascii="Verdana" w:hAnsi="Verdana"/>
          <w:sz w:val="24"/>
        </w:rPr>
      </w:pPr>
      <w:r w:rsidRPr="00AA08C0">
        <w:rPr>
          <w:rFonts w:ascii="Verdana" w:hAnsi="Verdana"/>
          <w:sz w:val="24"/>
        </w:rPr>
        <w:t>Wurundjeri Country</w:t>
      </w:r>
    </w:p>
    <w:p w14:paraId="168C3883" w14:textId="77777777" w:rsidR="007316E9" w:rsidRPr="00AA08C0" w:rsidRDefault="007316E9" w:rsidP="00AA08C0">
      <w:pPr>
        <w:pStyle w:val="BodyText"/>
        <w:spacing w:before="120" w:after="120"/>
        <w:rPr>
          <w:rFonts w:ascii="Verdana" w:hAnsi="Verdana"/>
          <w:sz w:val="24"/>
        </w:rPr>
      </w:pPr>
      <w:r w:rsidRPr="00AA08C0">
        <w:rPr>
          <w:rFonts w:ascii="Verdana" w:hAnsi="Verdana"/>
          <w:sz w:val="24"/>
        </w:rPr>
        <w:t>Postal: PO Box 18314, Collins Street East, VIC 8003</w:t>
      </w:r>
    </w:p>
    <w:p w14:paraId="1C60CA37" w14:textId="77777777" w:rsidR="007316E9" w:rsidRPr="00AA08C0" w:rsidRDefault="007316E9" w:rsidP="00AA08C0">
      <w:pPr>
        <w:pStyle w:val="BodyText"/>
        <w:spacing w:before="120" w:after="120"/>
        <w:rPr>
          <w:rFonts w:ascii="Verdana" w:hAnsi="Verdana"/>
          <w:b/>
          <w:bCs/>
          <w:sz w:val="24"/>
        </w:rPr>
      </w:pPr>
      <w:r w:rsidRPr="00AA08C0">
        <w:rPr>
          <w:rFonts w:ascii="Verdana" w:hAnsi="Verdana"/>
          <w:b/>
          <w:bCs/>
          <w:sz w:val="24"/>
        </w:rPr>
        <w:t xml:space="preserve">Phone: </w:t>
      </w:r>
      <w:r w:rsidRPr="00FB0973">
        <w:rPr>
          <w:rFonts w:ascii="Verdana" w:hAnsi="Verdana"/>
          <w:sz w:val="24"/>
        </w:rPr>
        <w:t>03 9286 7800</w:t>
      </w:r>
    </w:p>
    <w:p w14:paraId="483A648A" w14:textId="77777777" w:rsidR="007316E9" w:rsidRPr="00AA08C0" w:rsidRDefault="007316E9" w:rsidP="00AA08C0">
      <w:pPr>
        <w:pStyle w:val="BodyText"/>
        <w:spacing w:before="120" w:after="120"/>
        <w:rPr>
          <w:rStyle w:val="Hyperlink"/>
          <w:rFonts w:ascii="Verdana" w:hAnsi="Verdana"/>
          <w:sz w:val="24"/>
        </w:rPr>
      </w:pPr>
      <w:r w:rsidRPr="00AA08C0">
        <w:rPr>
          <w:rFonts w:ascii="Verdana" w:hAnsi="Verdana"/>
          <w:b/>
          <w:bCs/>
          <w:sz w:val="24"/>
        </w:rPr>
        <w:t>Email:</w:t>
      </w:r>
      <w:r w:rsidRPr="00AA08C0">
        <w:rPr>
          <w:rFonts w:ascii="Verdana" w:hAnsi="Verdana"/>
          <w:sz w:val="24"/>
        </w:rPr>
        <w:t xml:space="preserve"> </w:t>
      </w:r>
      <w:hyperlink r:id="rId135" w:history="1">
        <w:r w:rsidRPr="00AA08C0">
          <w:rPr>
            <w:rStyle w:val="Hyperlink"/>
            <w:rFonts w:ascii="Verdana" w:hAnsi="Verdana"/>
            <w:sz w:val="24"/>
          </w:rPr>
          <w:t>wdv@wdv.org.au</w:t>
        </w:r>
      </w:hyperlink>
    </w:p>
    <w:p w14:paraId="0CD15F7B" w14:textId="2F6D1DB4" w:rsidR="00C44169" w:rsidRPr="00F303C6" w:rsidRDefault="007316E9" w:rsidP="00F303C6">
      <w:pPr>
        <w:pStyle w:val="BodyText"/>
        <w:spacing w:before="120" w:after="120"/>
        <w:rPr>
          <w:rFonts w:ascii="Verdana" w:hAnsi="Verdana"/>
          <w:color w:val="652266"/>
          <w:sz w:val="24"/>
          <w:u w:val="single"/>
        </w:rPr>
      </w:pPr>
      <w:r w:rsidRPr="00AA08C0">
        <w:rPr>
          <w:rFonts w:ascii="Verdana" w:hAnsi="Verdana"/>
          <w:sz w:val="24"/>
        </w:rPr>
        <w:t xml:space="preserve">For more information visit </w:t>
      </w:r>
      <w:hyperlink r:id="rId136" w:history="1">
        <w:r w:rsidRPr="00AA08C0">
          <w:rPr>
            <w:rStyle w:val="Hyperlink"/>
            <w:rFonts w:ascii="Verdana" w:hAnsi="Verdana"/>
            <w:sz w:val="24"/>
          </w:rPr>
          <w:t>https://</w:t>
        </w:r>
        <w:r w:rsidRPr="00F659AD">
          <w:rPr>
            <w:rStyle w:val="Hyperlink"/>
            <w:rFonts w:ascii="Verdana" w:hAnsi="Verdana"/>
            <w:sz w:val="24"/>
          </w:rPr>
          <w:t>www</w:t>
        </w:r>
        <w:r w:rsidRPr="00AA08C0">
          <w:rPr>
            <w:rStyle w:val="Hyperlink"/>
            <w:rFonts w:ascii="Verdana" w:hAnsi="Verdana"/>
            <w:sz w:val="24"/>
          </w:rPr>
          <w:t>.wdv.org.au/</w:t>
        </w:r>
      </w:hyperlink>
    </w:p>
    <w:sectPr w:rsidR="00C44169" w:rsidRPr="00F303C6" w:rsidSect="007A4EED">
      <w:headerReference w:type="default" r:id="rId137"/>
      <w:footerReference w:type="default" r:id="rId138"/>
      <w:footerReference w:type="first" r:id="rId139"/>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219D78" w14:textId="77777777" w:rsidR="00670A21" w:rsidRDefault="00670A21">
      <w:pPr>
        <w:spacing w:after="0" w:line="240" w:lineRule="auto"/>
      </w:pPr>
      <w:r>
        <w:separator/>
      </w:r>
    </w:p>
  </w:endnote>
  <w:endnote w:type="continuationSeparator" w:id="0">
    <w:p w14:paraId="34B836F7" w14:textId="77777777" w:rsidR="00670A21" w:rsidRDefault="00670A21">
      <w:pPr>
        <w:spacing w:after="0" w:line="240" w:lineRule="auto"/>
      </w:pPr>
      <w:r>
        <w:continuationSeparator/>
      </w:r>
    </w:p>
  </w:endnote>
  <w:endnote w:type="continuationNotice" w:id="1">
    <w:p w14:paraId="11D91E5A" w14:textId="77777777" w:rsidR="00670A21" w:rsidRDefault="00670A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Poppins Light">
    <w:charset w:val="00"/>
    <w:family w:val="auto"/>
    <w:pitch w:val="variable"/>
    <w:sig w:usb0="00008007" w:usb1="00000000" w:usb2="00000000" w:usb3="00000000" w:csb0="00000093"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Verdana Pro">
    <w:charset w:val="00"/>
    <w:family w:val="swiss"/>
    <w:pitch w:val="variable"/>
    <w:sig w:usb0="80000287" w:usb1="0000004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38298986"/>
      <w:docPartObj>
        <w:docPartGallery w:val="Page Numbers (Bottom of Page)"/>
        <w:docPartUnique/>
      </w:docPartObj>
    </w:sdtPr>
    <w:sdtEndPr>
      <w:rPr>
        <w:rFonts w:asciiTheme="minorHAnsi" w:hAnsiTheme="minorHAnsi"/>
        <w:noProof/>
        <w:sz w:val="22"/>
      </w:rPr>
    </w:sdtEndPr>
    <w:sdtContent>
      <w:sdt>
        <w:sdtPr>
          <w:rPr>
            <w:b/>
            <w:bCs/>
            <w:sz w:val="20"/>
            <w:szCs w:val="20"/>
          </w:rPr>
          <w:id w:val="-1504974182"/>
          <w:docPartObj>
            <w:docPartGallery w:val="Page Numbers (Bottom of Page)"/>
            <w:docPartUnique/>
          </w:docPartObj>
        </w:sdtPr>
        <w:sdtEndPr>
          <w:rPr>
            <w:rFonts w:asciiTheme="minorHAnsi" w:hAnsiTheme="minorHAnsi"/>
            <w:b w:val="0"/>
            <w:bCs w:val="0"/>
            <w:noProof/>
            <w:sz w:val="22"/>
            <w:szCs w:val="22"/>
          </w:rPr>
        </w:sdtEndPr>
        <w:sdtContent>
          <w:p w14:paraId="4304E156" w14:textId="4DAD8D2E" w:rsidR="0064691F" w:rsidRPr="00C75E40" w:rsidRDefault="0064691F" w:rsidP="0064691F">
            <w:pPr>
              <w:pStyle w:val="Footer"/>
              <w:rPr>
                <w:rFonts w:asciiTheme="minorHAnsi" w:hAnsiTheme="minorHAnsi" w:cstheme="minorHAnsi"/>
                <w:bCs/>
                <w:sz w:val="22"/>
              </w:rPr>
            </w:pPr>
            <w:r w:rsidRPr="00C75E40">
              <w:rPr>
                <w:rFonts w:asciiTheme="minorHAnsi" w:hAnsiTheme="minorHAnsi" w:cstheme="minorHAnsi"/>
                <w:bCs/>
                <w:sz w:val="22"/>
              </w:rPr>
              <w:t xml:space="preserve">Prevention of </w:t>
            </w:r>
            <w:r w:rsidR="00546BFB">
              <w:rPr>
                <w:rFonts w:asciiTheme="minorHAnsi" w:hAnsiTheme="minorHAnsi" w:cstheme="minorHAnsi"/>
                <w:bCs/>
                <w:sz w:val="22"/>
              </w:rPr>
              <w:t xml:space="preserve">Gender and Disability Based </w:t>
            </w:r>
            <w:r w:rsidRPr="00C75E40">
              <w:rPr>
                <w:rFonts w:asciiTheme="minorHAnsi" w:hAnsiTheme="minorHAnsi" w:cstheme="minorHAnsi"/>
                <w:bCs/>
                <w:sz w:val="22"/>
              </w:rPr>
              <w:t>Violence Audit Toolkit</w:t>
            </w:r>
          </w:p>
          <w:p w14:paraId="2D457344" w14:textId="45934120" w:rsidR="0064691F" w:rsidRDefault="0064691F" w:rsidP="0064691F">
            <w:pPr>
              <w:pStyle w:val="Footer"/>
              <w:tabs>
                <w:tab w:val="center" w:pos="4680"/>
                <w:tab w:val="right" w:pos="9360"/>
              </w:tabs>
              <w:spacing w:before="0"/>
              <w:rPr>
                <w:rFonts w:asciiTheme="minorHAnsi" w:hAnsiTheme="minorHAnsi" w:cstheme="minorHAnsi"/>
                <w:bCs/>
                <w:noProof/>
                <w:sz w:val="22"/>
              </w:rPr>
            </w:pPr>
            <w:r w:rsidRPr="00C75E40">
              <w:rPr>
                <w:rFonts w:asciiTheme="minorHAnsi" w:hAnsiTheme="minorHAnsi" w:cstheme="minorHAnsi"/>
                <w:bCs/>
                <w:sz w:val="22"/>
              </w:rPr>
              <w:t>© Women with Disabilities Victoria</w:t>
            </w:r>
            <w:r w:rsidR="00BD2306">
              <w:rPr>
                <w:rFonts w:asciiTheme="minorHAnsi" w:hAnsiTheme="minorHAnsi" w:cstheme="minorHAnsi"/>
                <w:bCs/>
                <w:sz w:val="22"/>
              </w:rPr>
              <w:t xml:space="preserve"> 2024</w:t>
            </w:r>
          </w:p>
        </w:sdtContent>
      </w:sdt>
      <w:p w14:paraId="05D5A37C" w14:textId="4CB8743D" w:rsidR="007C07EC" w:rsidRPr="00C038C2" w:rsidRDefault="0064691F" w:rsidP="00C038C2">
        <w:pPr>
          <w:pStyle w:val="Footer"/>
          <w:jc w:val="right"/>
          <w:rPr>
            <w:rStyle w:val="FootnoteReference"/>
            <w:rFonts w:asciiTheme="minorHAnsi" w:hAnsiTheme="minorHAnsi" w:cstheme="minorHAnsi"/>
            <w:sz w:val="22"/>
            <w:vertAlign w:val="baseline"/>
          </w:rPr>
        </w:pPr>
        <w:r w:rsidRPr="00C038C2">
          <w:rPr>
            <w:rFonts w:asciiTheme="minorHAnsi" w:hAnsiTheme="minorHAnsi" w:cstheme="minorHAnsi"/>
            <w:sz w:val="22"/>
          </w:rPr>
          <w:fldChar w:fldCharType="begin"/>
        </w:r>
        <w:r w:rsidRPr="00C038C2">
          <w:rPr>
            <w:rFonts w:asciiTheme="minorHAnsi" w:hAnsiTheme="minorHAnsi" w:cstheme="minorHAnsi"/>
            <w:sz w:val="22"/>
          </w:rPr>
          <w:instrText xml:space="preserve"> PAGE   \* MERGEFORMAT </w:instrText>
        </w:r>
        <w:r w:rsidRPr="00C038C2">
          <w:rPr>
            <w:rFonts w:asciiTheme="minorHAnsi" w:hAnsiTheme="minorHAnsi" w:cstheme="minorHAnsi"/>
            <w:sz w:val="22"/>
          </w:rPr>
          <w:fldChar w:fldCharType="separate"/>
        </w:r>
        <w:r w:rsidRPr="00C038C2">
          <w:rPr>
            <w:rFonts w:asciiTheme="minorHAnsi" w:hAnsiTheme="minorHAnsi" w:cstheme="minorHAnsi"/>
            <w:noProof/>
            <w:sz w:val="22"/>
          </w:rPr>
          <w:t>2</w:t>
        </w:r>
        <w:r w:rsidRPr="00C038C2">
          <w:rPr>
            <w:rFonts w:asciiTheme="minorHAnsi" w:hAnsiTheme="minorHAnsi" w:cstheme="minorHAnsi"/>
            <w:noProof/>
            <w:sz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632DA" w14:textId="77777777" w:rsidR="007C07EC" w:rsidRPr="007C0932" w:rsidRDefault="00E574FB">
    <w:pPr>
      <w:pStyle w:val="Footer"/>
      <w:ind w:right="850"/>
    </w:pPr>
    <w:r>
      <w:rPr>
        <w:noProof/>
        <w:lang w:eastAsia="en-AU"/>
      </w:rPr>
      <w:drawing>
        <wp:anchor distT="0" distB="0" distL="114300" distR="114300" simplePos="0" relativeHeight="251658240" behindDoc="1" locked="0" layoutInCell="1" allowOverlap="1" wp14:anchorId="4E76E5C8" wp14:editId="4259F735">
          <wp:simplePos x="0" y="0"/>
          <wp:positionH relativeFrom="column">
            <wp:posOffset>-733425</wp:posOffset>
          </wp:positionH>
          <wp:positionV relativeFrom="paragraph">
            <wp:posOffset>66675</wp:posOffset>
          </wp:positionV>
          <wp:extent cx="7775575" cy="443865"/>
          <wp:effectExtent l="0" t="0" r="0" b="0"/>
          <wp:wrapNone/>
          <wp:docPr id="69" name="Picture 69" descr="Decorative ele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orative element">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5575" cy="44386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92DBEF" w14:textId="77777777" w:rsidR="00670A21" w:rsidRDefault="00670A21">
      <w:pPr>
        <w:spacing w:after="0" w:line="240" w:lineRule="auto"/>
      </w:pPr>
      <w:r>
        <w:separator/>
      </w:r>
    </w:p>
  </w:footnote>
  <w:footnote w:type="continuationSeparator" w:id="0">
    <w:p w14:paraId="24E1B6DD" w14:textId="77777777" w:rsidR="00670A21" w:rsidRDefault="00670A21">
      <w:pPr>
        <w:spacing w:after="0" w:line="240" w:lineRule="auto"/>
      </w:pPr>
      <w:r>
        <w:continuationSeparator/>
      </w:r>
    </w:p>
  </w:footnote>
  <w:footnote w:type="continuationNotice" w:id="1">
    <w:p w14:paraId="2AA45AED" w14:textId="77777777" w:rsidR="00670A21" w:rsidRDefault="00670A21">
      <w:pPr>
        <w:spacing w:after="0" w:line="240" w:lineRule="auto"/>
      </w:pPr>
    </w:p>
  </w:footnote>
  <w:footnote w:id="2">
    <w:p w14:paraId="0AEB957C" w14:textId="52BB0739" w:rsidR="00BA1447" w:rsidRPr="00BA1447" w:rsidRDefault="00BA1447" w:rsidP="001C5E1C">
      <w:pPr>
        <w:pStyle w:val="FootnoteText"/>
        <w:spacing w:line="264" w:lineRule="auto"/>
        <w:rPr>
          <w:lang w:val="en-US"/>
        </w:rPr>
      </w:pPr>
      <w:r>
        <w:rPr>
          <w:rStyle w:val="FootnoteReference"/>
        </w:rPr>
        <w:footnoteRef/>
      </w:r>
      <w:r>
        <w:t xml:space="preserve"> </w:t>
      </w:r>
      <w:r>
        <w:rPr>
          <w:rFonts w:eastAsia="Verdana" w:cs="Verdana"/>
          <w:color w:val="000000" w:themeColor="text1"/>
          <w:szCs w:val="24"/>
        </w:rPr>
        <w:t xml:space="preserve">Currently, </w:t>
      </w:r>
      <w:r w:rsidR="00344FB2">
        <w:rPr>
          <w:rFonts w:eastAsia="Verdana" w:cs="Verdana"/>
          <w:color w:val="000000" w:themeColor="text1"/>
          <w:szCs w:val="24"/>
        </w:rPr>
        <w:t>the</w:t>
      </w:r>
      <w:r>
        <w:rPr>
          <w:rFonts w:eastAsia="Verdana" w:cs="Verdana"/>
          <w:color w:val="000000" w:themeColor="text1"/>
          <w:szCs w:val="24"/>
        </w:rPr>
        <w:t xml:space="preserve"> </w:t>
      </w:r>
      <w:r w:rsidR="00146739">
        <w:rPr>
          <w:rFonts w:eastAsia="Verdana" w:cs="Verdana"/>
          <w:color w:val="000000" w:themeColor="text1"/>
          <w:szCs w:val="24"/>
        </w:rPr>
        <w:t>evidence</w:t>
      </w:r>
      <w:r w:rsidR="000B32EE">
        <w:rPr>
          <w:rFonts w:eastAsia="Verdana" w:cs="Verdana"/>
          <w:color w:val="000000" w:themeColor="text1"/>
          <w:szCs w:val="24"/>
        </w:rPr>
        <w:t xml:space="preserve"> </w:t>
      </w:r>
      <w:r w:rsidR="002A3FA0">
        <w:rPr>
          <w:rFonts w:eastAsia="Verdana" w:cs="Verdana"/>
          <w:color w:val="000000" w:themeColor="text1"/>
          <w:szCs w:val="24"/>
        </w:rPr>
        <w:t>reflects</w:t>
      </w:r>
      <w:r w:rsidR="00D128CE">
        <w:rPr>
          <w:rFonts w:eastAsia="Verdana" w:cs="Verdana"/>
          <w:color w:val="000000" w:themeColor="text1"/>
          <w:szCs w:val="24"/>
        </w:rPr>
        <w:t xml:space="preserve"> a gendered binary </w:t>
      </w:r>
      <w:r w:rsidR="000B32EE">
        <w:rPr>
          <w:rFonts w:eastAsia="Verdana" w:cs="Verdana"/>
          <w:color w:val="000000" w:themeColor="text1"/>
          <w:szCs w:val="24"/>
        </w:rPr>
        <w:t>whe</w:t>
      </w:r>
      <w:r w:rsidR="00B660EE">
        <w:rPr>
          <w:rFonts w:eastAsia="Verdana" w:cs="Verdana"/>
          <w:color w:val="000000" w:themeColor="text1"/>
          <w:szCs w:val="24"/>
        </w:rPr>
        <w:t xml:space="preserve">n it comes to </w:t>
      </w:r>
      <w:r w:rsidR="00146739">
        <w:rPr>
          <w:rFonts w:eastAsia="Verdana" w:cs="Verdana"/>
          <w:color w:val="000000" w:themeColor="text1"/>
          <w:szCs w:val="24"/>
        </w:rPr>
        <w:t>people with disabilities’ experiences of violence.</w:t>
      </w:r>
      <w:r w:rsidR="00146739" w:rsidRPr="00146739">
        <w:rPr>
          <w:rFonts w:eastAsia="Verdana" w:cs="Verdana"/>
          <w:color w:val="000000" w:themeColor="text1"/>
          <w:szCs w:val="24"/>
        </w:rPr>
        <w:t xml:space="preserve"> </w:t>
      </w:r>
      <w:r w:rsidR="00146739">
        <w:rPr>
          <w:rFonts w:eastAsia="Verdana" w:cs="Verdana"/>
          <w:color w:val="000000" w:themeColor="text1"/>
          <w:szCs w:val="24"/>
        </w:rPr>
        <w:t>The research tells us that we need better understandings about transgender and non</w:t>
      </w:r>
      <w:r w:rsidR="00C45A5A">
        <w:rPr>
          <w:rFonts w:eastAsia="Verdana" w:cs="Verdana"/>
          <w:color w:val="000000" w:themeColor="text1"/>
          <w:szCs w:val="24"/>
        </w:rPr>
        <w:t>-</w:t>
      </w:r>
      <w:r w:rsidR="00146739">
        <w:rPr>
          <w:rFonts w:eastAsia="Verdana" w:cs="Verdana"/>
          <w:color w:val="000000" w:themeColor="text1"/>
          <w:szCs w:val="24"/>
        </w:rPr>
        <w:t>binary people with disabilities’ experiences of violence and how to prevent it. As an organisation, we support efforts to fund disability and transgender led research support</w:t>
      </w:r>
      <w:r w:rsidR="00DF6DE3">
        <w:rPr>
          <w:rFonts w:eastAsia="Verdana" w:cs="Verdana"/>
          <w:color w:val="000000" w:themeColor="text1"/>
          <w:szCs w:val="24"/>
        </w:rPr>
        <w:t>ing</w:t>
      </w:r>
      <w:r w:rsidR="00146739">
        <w:rPr>
          <w:rFonts w:eastAsia="Verdana" w:cs="Verdana"/>
          <w:color w:val="000000" w:themeColor="text1"/>
          <w:szCs w:val="24"/>
        </w:rPr>
        <w:t xml:space="preserve"> better outcomes across our community.</w:t>
      </w:r>
    </w:p>
  </w:footnote>
  <w:footnote w:id="3">
    <w:p w14:paraId="503F4B8D" w14:textId="572F4181" w:rsidR="00095F0F" w:rsidRPr="00095F0F" w:rsidRDefault="00095F0F">
      <w:pPr>
        <w:pStyle w:val="FootnoteText"/>
        <w:rPr>
          <w:lang w:val="en-US"/>
        </w:rPr>
      </w:pPr>
      <w:r>
        <w:rPr>
          <w:rStyle w:val="FootnoteReference"/>
        </w:rPr>
        <w:footnoteRef/>
      </w:r>
      <w:r w:rsidR="00232078">
        <w:t xml:space="preserve"> </w:t>
      </w:r>
      <w:r w:rsidR="00E4370F">
        <w:t xml:space="preserve">You can find </w:t>
      </w:r>
      <w:r w:rsidR="00232078">
        <w:t>more information about</w:t>
      </w:r>
      <w:r w:rsidR="00E4370F">
        <w:t xml:space="preserve"> the</w:t>
      </w:r>
      <w:r w:rsidR="00232078">
        <w:t xml:space="preserve"> </w:t>
      </w:r>
      <w:r w:rsidR="00232078" w:rsidRPr="00232078">
        <w:t>intersection of race, gender, and disability</w:t>
      </w:r>
      <w:r w:rsidR="005E5B7E">
        <w:t xml:space="preserve"> </w:t>
      </w:r>
      <w:r w:rsidR="00A718DE">
        <w:t>here:</w:t>
      </w:r>
      <w:r>
        <w:t xml:space="preserve"> </w:t>
      </w:r>
      <w:hyperlink r:id="rId1" w:history="1">
        <w:r w:rsidRPr="00DB5A80">
          <w:rPr>
            <w:rStyle w:val="Hyperlink"/>
          </w:rPr>
          <w:t>https://www.wdv.org.au/preventing-violence-against-women-with-disabilities-and-multicultural-communities/</w:t>
        </w:r>
      </w:hyperlink>
      <w:r w:rsidR="00A718DE">
        <w:t>.</w:t>
      </w:r>
      <w:r w:rsidR="003C581B">
        <w:t xml:space="preserve"> T</w:t>
      </w:r>
      <w:r w:rsidR="00235D99">
        <w:t>hese</w:t>
      </w:r>
      <w:r w:rsidR="003C581B">
        <w:t xml:space="preserve"> </w:t>
      </w:r>
      <w:r w:rsidR="00FA1934">
        <w:t xml:space="preserve">evidence-based </w:t>
      </w:r>
      <w:r w:rsidR="003C581B">
        <w:t>resource</w:t>
      </w:r>
      <w:r w:rsidR="00235D99">
        <w:t>s</w:t>
      </w:r>
      <w:r w:rsidR="0066427B">
        <w:t xml:space="preserve"> </w:t>
      </w:r>
      <w:r w:rsidR="00235D99">
        <w:t>were</w:t>
      </w:r>
      <w:r w:rsidR="0066427B">
        <w:t xml:space="preserve"> </w:t>
      </w:r>
      <w:r w:rsidR="003C581B">
        <w:t xml:space="preserve">developed </w:t>
      </w:r>
      <w:r w:rsidR="003C581B" w:rsidRPr="003C581B">
        <w:t>in consultation with Multicultural Centre for Women’s Healt</w:t>
      </w:r>
      <w:r w:rsidR="003C581B">
        <w:t>h</w:t>
      </w:r>
      <w:r w:rsidR="00BE51CC">
        <w:t xml:space="preserve">, </w:t>
      </w:r>
      <w:r w:rsidR="00BE51CC" w:rsidRPr="00232078">
        <w:t xml:space="preserve">to take action </w:t>
      </w:r>
      <w:r w:rsidR="001676DA">
        <w:t>for</w:t>
      </w:r>
      <w:r w:rsidR="00BE51CC" w:rsidRPr="00232078">
        <w:t xml:space="preserve"> gender and disability equality for migrant and refugee </w:t>
      </w:r>
      <w:r w:rsidR="00B965DD">
        <w:t>women and non-binary people with disabilities</w:t>
      </w:r>
      <w:r w:rsidR="00A25F87">
        <w:t>.</w:t>
      </w:r>
    </w:p>
  </w:footnote>
  <w:footnote w:id="4">
    <w:p w14:paraId="444A292D" w14:textId="0D6A7FB6" w:rsidR="00F40F2A" w:rsidRPr="00F40F2A" w:rsidRDefault="00F40F2A" w:rsidP="003662A8">
      <w:pPr>
        <w:pStyle w:val="FootnoteText"/>
        <w:spacing w:line="264" w:lineRule="auto"/>
        <w:rPr>
          <w:lang w:val="en-US"/>
        </w:rPr>
      </w:pPr>
      <w:r>
        <w:rPr>
          <w:rStyle w:val="FootnoteReference"/>
        </w:rPr>
        <w:footnoteRef/>
      </w:r>
      <w:r>
        <w:t xml:space="preserve"> </w:t>
      </w:r>
      <w:r>
        <w:rPr>
          <w:shd w:val="clear" w:color="auto" w:fill="FFFFFF"/>
        </w:rPr>
        <w:t>You can download</w:t>
      </w:r>
      <w:r w:rsidR="00C96327">
        <w:rPr>
          <w:shd w:val="clear" w:color="auto" w:fill="FFFFFF"/>
        </w:rPr>
        <w:t xml:space="preserve"> our</w:t>
      </w:r>
      <w:r>
        <w:rPr>
          <w:shd w:val="clear" w:color="auto" w:fill="FFFFFF"/>
        </w:rPr>
        <w:t xml:space="preserve"> </w:t>
      </w:r>
      <w:r w:rsidRPr="004D19DC">
        <w:rPr>
          <w:i/>
          <w:shd w:val="clear" w:color="auto" w:fill="FFFFFF"/>
        </w:rPr>
        <w:t>Facts on Violence</w:t>
      </w:r>
      <w:r>
        <w:rPr>
          <w:shd w:val="clear" w:color="auto" w:fill="FFFFFF"/>
        </w:rPr>
        <w:t xml:space="preserve"> (2022)</w:t>
      </w:r>
      <w:r w:rsidDel="00BD69B8">
        <w:rPr>
          <w:shd w:val="clear" w:color="auto" w:fill="FFFFFF"/>
        </w:rPr>
        <w:t xml:space="preserve"> </w:t>
      </w:r>
      <w:r>
        <w:t>here</w:t>
      </w:r>
      <w:r w:rsidR="00E91064">
        <w:t xml:space="preserve"> (Word document)</w:t>
      </w:r>
      <w:r>
        <w:t xml:space="preserve">: </w:t>
      </w:r>
      <w:hyperlink r:id="rId2" w:history="1">
        <w:r w:rsidRPr="00C3335E">
          <w:rPr>
            <w:rStyle w:val="Hyperlink"/>
          </w:rPr>
          <w:t>https://www.wdv.org.au/wp-content/uploads/2022/07/WDV-Facts-on-Violence-2022-ACCESSIBLE-VERSION.docx</w:t>
        </w:r>
      </w:hyperlink>
      <w:r>
        <w:t xml:space="preserve">. </w:t>
      </w:r>
      <w:r w:rsidRPr="00C038C2">
        <w:rPr>
          <w:shd w:val="clear" w:color="auto" w:fill="FFFFFF"/>
        </w:rPr>
        <w:t xml:space="preserve">This </w:t>
      </w:r>
      <w:r>
        <w:rPr>
          <w:shd w:val="clear" w:color="auto" w:fill="FFFFFF"/>
        </w:rPr>
        <w:t xml:space="preserve">evidence-based </w:t>
      </w:r>
      <w:r w:rsidRPr="00C038C2">
        <w:rPr>
          <w:shd w:val="clear" w:color="auto" w:fill="FFFFFF"/>
        </w:rPr>
        <w:t>resource</w:t>
      </w:r>
      <w:r>
        <w:rPr>
          <w:shd w:val="clear" w:color="auto" w:fill="FFFFFF"/>
        </w:rPr>
        <w:t xml:space="preserve"> considers the </w:t>
      </w:r>
      <w:r w:rsidRPr="00C038C2">
        <w:rPr>
          <w:shd w:val="clear" w:color="auto" w:fill="FFFFFF"/>
        </w:rPr>
        <w:t>complexity of intersectionality</w:t>
      </w:r>
      <w:r w:rsidR="0061241C">
        <w:rPr>
          <w:shd w:val="clear" w:color="auto" w:fill="FFFFFF"/>
        </w:rPr>
        <w:t>,</w:t>
      </w:r>
      <w:r w:rsidRPr="00C038C2">
        <w:rPr>
          <w:shd w:val="clear" w:color="auto" w:fill="FFFFFF"/>
        </w:rPr>
        <w:t xml:space="preserve"> co-designed with women </w:t>
      </w:r>
      <w:r w:rsidR="000717B3">
        <w:t>and non</w:t>
      </w:r>
      <w:r w:rsidR="00177B7C">
        <w:t>-</w:t>
      </w:r>
      <w:r w:rsidR="000717B3">
        <w:t>binary people</w:t>
      </w:r>
      <w:r w:rsidR="000717B3" w:rsidRPr="00F95507">
        <w:t xml:space="preserve"> </w:t>
      </w:r>
      <w:r w:rsidRPr="00C038C2">
        <w:rPr>
          <w:shd w:val="clear" w:color="auto" w:fill="FFFFFF"/>
        </w:rPr>
        <w:t>with disabilities and violence prevention expertise and representation.</w:t>
      </w:r>
    </w:p>
  </w:footnote>
  <w:footnote w:id="5">
    <w:p w14:paraId="658DF222" w14:textId="77777777" w:rsidR="008A56DE" w:rsidRPr="008E0426" w:rsidRDefault="008A56DE" w:rsidP="00B8694C">
      <w:pPr>
        <w:pStyle w:val="FootnoteText"/>
        <w:widowControl w:val="0"/>
        <w:spacing w:line="264" w:lineRule="auto"/>
        <w:rPr>
          <w:lang w:val="en-US"/>
        </w:rPr>
      </w:pPr>
      <w:r w:rsidRPr="000E72E6">
        <w:rPr>
          <w:rStyle w:val="FootnoteReference"/>
        </w:rPr>
        <w:footnoteRef/>
      </w:r>
      <w:r w:rsidRPr="000E72E6">
        <w:t xml:space="preserve"> </w:t>
      </w:r>
      <w:r>
        <w:rPr>
          <w:lang w:val="en-US"/>
        </w:rPr>
        <w:t>You may</w:t>
      </w:r>
      <w:r w:rsidRPr="000E72E6">
        <w:rPr>
          <w:lang w:val="en-US"/>
        </w:rPr>
        <w:t xml:space="preserve"> sometimes </w:t>
      </w:r>
      <w:r>
        <w:rPr>
          <w:lang w:val="en-US"/>
        </w:rPr>
        <w:t>feel</w:t>
      </w:r>
      <w:r w:rsidRPr="000E72E6">
        <w:rPr>
          <w:lang w:val="en-US"/>
        </w:rPr>
        <w:t xml:space="preserve"> confront</w:t>
      </w:r>
      <w:r>
        <w:rPr>
          <w:lang w:val="en-US"/>
        </w:rPr>
        <w:t>ed</w:t>
      </w:r>
      <w:r w:rsidRPr="000E72E6">
        <w:rPr>
          <w:lang w:val="en-US"/>
        </w:rPr>
        <w:t xml:space="preserve"> </w:t>
      </w:r>
      <w:r>
        <w:rPr>
          <w:lang w:val="en-US"/>
        </w:rPr>
        <w:t xml:space="preserve">or uncomfortable </w:t>
      </w:r>
      <w:r w:rsidRPr="000E72E6">
        <w:rPr>
          <w:lang w:val="en-US"/>
        </w:rPr>
        <w:t>when responding to a question or</w:t>
      </w:r>
      <w:r>
        <w:rPr>
          <w:lang w:val="en-US"/>
        </w:rPr>
        <w:t xml:space="preserve"> </w:t>
      </w:r>
      <w:r w:rsidRPr="000E72E6">
        <w:rPr>
          <w:lang w:val="en-US"/>
        </w:rPr>
        <w:t>find it challenging in other ways,</w:t>
      </w:r>
      <w:r w:rsidRPr="000E72E6" w:rsidDel="00FC11DA">
        <w:rPr>
          <w:lang w:val="en-US"/>
        </w:rPr>
        <w:t xml:space="preserve"> </w:t>
      </w:r>
      <w:r w:rsidRPr="000E72E6">
        <w:rPr>
          <w:lang w:val="en-US"/>
        </w:rPr>
        <w:t xml:space="preserve">either individually or as an </w:t>
      </w:r>
      <w:proofErr w:type="spellStart"/>
      <w:r w:rsidRPr="000E72E6">
        <w:rPr>
          <w:lang w:val="en-US"/>
        </w:rPr>
        <w:t>organisation</w:t>
      </w:r>
      <w:proofErr w:type="spellEnd"/>
      <w:r w:rsidRPr="000E72E6">
        <w:rPr>
          <w:lang w:val="en-US"/>
        </w:rPr>
        <w:t>. Rather than writing off such a question</w:t>
      </w:r>
      <w:r w:rsidRPr="000E72E6" w:rsidDel="00FC11DA">
        <w:rPr>
          <w:lang w:val="en-US"/>
        </w:rPr>
        <w:t xml:space="preserve"> </w:t>
      </w:r>
      <w:r w:rsidRPr="000E72E6">
        <w:rPr>
          <w:lang w:val="en-US"/>
        </w:rPr>
        <w:t xml:space="preserve">with “N/A”, this should usually be treated as a prompt to probe further. For support in cases of resistance, </w:t>
      </w:r>
      <w:r>
        <w:rPr>
          <w:lang w:val="en-US"/>
        </w:rPr>
        <w:t xml:space="preserve">you can </w:t>
      </w:r>
      <w:r w:rsidRPr="000E72E6">
        <w:rPr>
          <w:lang w:val="en-US"/>
        </w:rPr>
        <w:t xml:space="preserve">download </w:t>
      </w:r>
      <w:r>
        <w:rPr>
          <w:lang w:val="en-US"/>
        </w:rPr>
        <w:t xml:space="preserve">our </w:t>
      </w:r>
      <w:r w:rsidRPr="000E72E6">
        <w:rPr>
          <w:i/>
          <w:lang w:val="en-US"/>
        </w:rPr>
        <w:t>Resistance and Backlash to Gender and Disability Inclusive Practice</w:t>
      </w:r>
      <w:r w:rsidRPr="000E72E6">
        <w:rPr>
          <w:lang w:val="en-US"/>
        </w:rPr>
        <w:t xml:space="preserve"> (2023) here</w:t>
      </w:r>
      <w:r>
        <w:rPr>
          <w:lang w:val="en-US"/>
        </w:rPr>
        <w:t xml:space="preserve"> (Word document)</w:t>
      </w:r>
      <w:r w:rsidRPr="000E72E6">
        <w:rPr>
          <w:lang w:val="en-US"/>
        </w:rPr>
        <w:t xml:space="preserve">: </w:t>
      </w:r>
      <w:hyperlink r:id="rId3" w:history="1">
        <w:r w:rsidRPr="000E72E6">
          <w:rPr>
            <w:rStyle w:val="Hyperlink"/>
            <w:lang w:val="en-US"/>
          </w:rPr>
          <w:t>https://www.wdv.org.au/wp-content/uploads/2023/06/FINAL-Resistance-Backlash-to-Gender-and-Inclusive-Practice-ACCESSIBLE-.docx</w:t>
        </w:r>
      </w:hyperlink>
      <w:r w:rsidRPr="000E72E6">
        <w:rPr>
          <w:lang w:val="en-US"/>
        </w:rPr>
        <w:t>.</w:t>
      </w:r>
      <w:r>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85B45" w14:textId="77777777" w:rsidR="007C07EC" w:rsidRDefault="00E574FB">
    <w:pPr>
      <w:pStyle w:val="Header"/>
    </w:pPr>
    <w:r>
      <w:rPr>
        <w:noProof/>
        <w:lang w:eastAsia="en-AU"/>
      </w:rPr>
      <w:drawing>
        <wp:anchor distT="0" distB="0" distL="114300" distR="114300" simplePos="0" relativeHeight="251658241" behindDoc="0" locked="0" layoutInCell="1" allowOverlap="1" wp14:anchorId="32C1EC80" wp14:editId="549AB74D">
          <wp:simplePos x="0" y="0"/>
          <wp:positionH relativeFrom="margin">
            <wp:posOffset>3609975</wp:posOffset>
          </wp:positionH>
          <wp:positionV relativeFrom="margin">
            <wp:posOffset>-671195</wp:posOffset>
          </wp:positionV>
          <wp:extent cx="2514600" cy="510540"/>
          <wp:effectExtent l="0" t="0" r="0" b="381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DV logo high res (1.95 MB J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14600" cy="510540"/>
                  </a:xfrm>
                  <a:prstGeom prst="rect">
                    <a:avLst/>
                  </a:prstGeom>
                </pic:spPr>
              </pic:pic>
            </a:graphicData>
          </a:graphic>
          <wp14:sizeRelH relativeFrom="margin">
            <wp14:pctWidth>0</wp14:pctWidth>
          </wp14:sizeRelH>
          <wp14:sizeRelV relativeFrom="margin">
            <wp14:pctHeight>0</wp14:pctHeight>
          </wp14:sizeRelV>
        </wp:anchor>
      </w:drawing>
    </w:r>
  </w:p>
  <w:p w14:paraId="482255B6" w14:textId="77777777" w:rsidR="007C07EC" w:rsidRDefault="007C07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B27DD"/>
    <w:multiLevelType w:val="hybridMultilevel"/>
    <w:tmpl w:val="FD3C9F94"/>
    <w:lvl w:ilvl="0" w:tplc="50C88372">
      <w:numFmt w:val="bullet"/>
      <w:lvlText w:val="•"/>
      <w:lvlJc w:val="left"/>
      <w:pPr>
        <w:ind w:left="1080" w:hanging="360"/>
      </w:pPr>
      <w:rPr>
        <w:rFonts w:ascii="Verdana" w:eastAsia="Verdana" w:hAnsi="Verdana" w:cs="Verdan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DC7858"/>
    <w:multiLevelType w:val="hybridMultilevel"/>
    <w:tmpl w:val="35F69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595E94"/>
    <w:multiLevelType w:val="hybridMultilevel"/>
    <w:tmpl w:val="946A2F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581589C"/>
    <w:multiLevelType w:val="multilevel"/>
    <w:tmpl w:val="2D36EC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2567BE"/>
    <w:multiLevelType w:val="hybridMultilevel"/>
    <w:tmpl w:val="7C26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060919"/>
    <w:multiLevelType w:val="hybridMultilevel"/>
    <w:tmpl w:val="62944C38"/>
    <w:lvl w:ilvl="0" w:tplc="50C88372">
      <w:numFmt w:val="bullet"/>
      <w:lvlText w:val="•"/>
      <w:lvlJc w:val="left"/>
      <w:pPr>
        <w:ind w:left="720" w:hanging="360"/>
      </w:pPr>
      <w:rPr>
        <w:rFonts w:ascii="Verdana" w:eastAsia="Verdana" w:hAnsi="Verdana"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ED0CB1"/>
    <w:multiLevelType w:val="hybridMultilevel"/>
    <w:tmpl w:val="1B0E4B16"/>
    <w:lvl w:ilvl="0" w:tplc="8E028818">
      <w:start w:val="8"/>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30633D"/>
    <w:multiLevelType w:val="hybridMultilevel"/>
    <w:tmpl w:val="ADFAC9C8"/>
    <w:lvl w:ilvl="0" w:tplc="40FA0578">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1B06E6"/>
    <w:multiLevelType w:val="hybridMultilevel"/>
    <w:tmpl w:val="BD8E6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584BF3"/>
    <w:multiLevelType w:val="hybridMultilevel"/>
    <w:tmpl w:val="BACCB998"/>
    <w:lvl w:ilvl="0" w:tplc="6E180EF4">
      <w:start w:val="1"/>
      <w:numFmt w:val="decimal"/>
      <w:lvlText w:val="%1."/>
      <w:lvlJc w:val="left"/>
      <w:pPr>
        <w:ind w:left="1020" w:hanging="360"/>
      </w:pPr>
    </w:lvl>
    <w:lvl w:ilvl="1" w:tplc="1E5615CC">
      <w:start w:val="1"/>
      <w:numFmt w:val="decimal"/>
      <w:lvlText w:val="%2."/>
      <w:lvlJc w:val="left"/>
      <w:pPr>
        <w:ind w:left="1020" w:hanging="360"/>
      </w:pPr>
    </w:lvl>
    <w:lvl w:ilvl="2" w:tplc="AE546FBC">
      <w:start w:val="1"/>
      <w:numFmt w:val="decimal"/>
      <w:lvlText w:val="%3."/>
      <w:lvlJc w:val="left"/>
      <w:pPr>
        <w:ind w:left="1020" w:hanging="360"/>
      </w:pPr>
    </w:lvl>
    <w:lvl w:ilvl="3" w:tplc="176877EE">
      <w:start w:val="1"/>
      <w:numFmt w:val="decimal"/>
      <w:lvlText w:val="%4."/>
      <w:lvlJc w:val="left"/>
      <w:pPr>
        <w:ind w:left="1020" w:hanging="360"/>
      </w:pPr>
    </w:lvl>
    <w:lvl w:ilvl="4" w:tplc="62C80E98">
      <w:start w:val="1"/>
      <w:numFmt w:val="decimal"/>
      <w:lvlText w:val="%5."/>
      <w:lvlJc w:val="left"/>
      <w:pPr>
        <w:ind w:left="1020" w:hanging="360"/>
      </w:pPr>
    </w:lvl>
    <w:lvl w:ilvl="5" w:tplc="2F983148">
      <w:start w:val="1"/>
      <w:numFmt w:val="decimal"/>
      <w:lvlText w:val="%6."/>
      <w:lvlJc w:val="left"/>
      <w:pPr>
        <w:ind w:left="1020" w:hanging="360"/>
      </w:pPr>
    </w:lvl>
    <w:lvl w:ilvl="6" w:tplc="065C3F18">
      <w:start w:val="1"/>
      <w:numFmt w:val="decimal"/>
      <w:lvlText w:val="%7."/>
      <w:lvlJc w:val="left"/>
      <w:pPr>
        <w:ind w:left="1020" w:hanging="360"/>
      </w:pPr>
    </w:lvl>
    <w:lvl w:ilvl="7" w:tplc="F838437C">
      <w:start w:val="1"/>
      <w:numFmt w:val="decimal"/>
      <w:lvlText w:val="%8."/>
      <w:lvlJc w:val="left"/>
      <w:pPr>
        <w:ind w:left="1020" w:hanging="360"/>
      </w:pPr>
    </w:lvl>
    <w:lvl w:ilvl="8" w:tplc="81BEF46C">
      <w:start w:val="1"/>
      <w:numFmt w:val="decimal"/>
      <w:lvlText w:val="%9."/>
      <w:lvlJc w:val="left"/>
      <w:pPr>
        <w:ind w:left="1020" w:hanging="360"/>
      </w:pPr>
    </w:lvl>
  </w:abstractNum>
  <w:abstractNum w:abstractNumId="10" w15:restartNumberingAfterBreak="0">
    <w:nsid w:val="29A4379D"/>
    <w:multiLevelType w:val="hybridMultilevel"/>
    <w:tmpl w:val="A6D02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6469D5"/>
    <w:multiLevelType w:val="hybridMultilevel"/>
    <w:tmpl w:val="FFFFFFFF"/>
    <w:lvl w:ilvl="0" w:tplc="8E028818">
      <w:start w:val="8"/>
      <w:numFmt w:val="bullet"/>
      <w:lvlText w:val="•"/>
      <w:lvlJc w:val="left"/>
      <w:pPr>
        <w:ind w:left="720" w:hanging="360"/>
      </w:pPr>
      <w:rPr>
        <w:rFonts w:ascii="Calibri" w:hAnsi="Calibri" w:hint="default"/>
      </w:rPr>
    </w:lvl>
    <w:lvl w:ilvl="1" w:tplc="6994C9BE">
      <w:start w:val="1"/>
      <w:numFmt w:val="bullet"/>
      <w:lvlText w:val="o"/>
      <w:lvlJc w:val="left"/>
      <w:pPr>
        <w:ind w:left="1440" w:hanging="360"/>
      </w:pPr>
      <w:rPr>
        <w:rFonts w:ascii="Courier New" w:hAnsi="Courier New" w:hint="default"/>
      </w:rPr>
    </w:lvl>
    <w:lvl w:ilvl="2" w:tplc="FFD2EA6C">
      <w:start w:val="1"/>
      <w:numFmt w:val="bullet"/>
      <w:lvlText w:val=""/>
      <w:lvlJc w:val="left"/>
      <w:pPr>
        <w:ind w:left="2160" w:hanging="360"/>
      </w:pPr>
      <w:rPr>
        <w:rFonts w:ascii="Wingdings" w:hAnsi="Wingdings" w:hint="default"/>
      </w:rPr>
    </w:lvl>
    <w:lvl w:ilvl="3" w:tplc="D0F25236">
      <w:start w:val="1"/>
      <w:numFmt w:val="bullet"/>
      <w:lvlText w:val=""/>
      <w:lvlJc w:val="left"/>
      <w:pPr>
        <w:ind w:left="2880" w:hanging="360"/>
      </w:pPr>
      <w:rPr>
        <w:rFonts w:ascii="Symbol" w:hAnsi="Symbol" w:hint="default"/>
      </w:rPr>
    </w:lvl>
    <w:lvl w:ilvl="4" w:tplc="633C5098">
      <w:start w:val="1"/>
      <w:numFmt w:val="bullet"/>
      <w:lvlText w:val="o"/>
      <w:lvlJc w:val="left"/>
      <w:pPr>
        <w:ind w:left="3600" w:hanging="360"/>
      </w:pPr>
      <w:rPr>
        <w:rFonts w:ascii="Courier New" w:hAnsi="Courier New" w:hint="default"/>
      </w:rPr>
    </w:lvl>
    <w:lvl w:ilvl="5" w:tplc="2D7AE7B0">
      <w:start w:val="1"/>
      <w:numFmt w:val="bullet"/>
      <w:lvlText w:val=""/>
      <w:lvlJc w:val="left"/>
      <w:pPr>
        <w:ind w:left="4320" w:hanging="360"/>
      </w:pPr>
      <w:rPr>
        <w:rFonts w:ascii="Wingdings" w:hAnsi="Wingdings" w:hint="default"/>
      </w:rPr>
    </w:lvl>
    <w:lvl w:ilvl="6" w:tplc="C8029D72">
      <w:start w:val="1"/>
      <w:numFmt w:val="bullet"/>
      <w:lvlText w:val=""/>
      <w:lvlJc w:val="left"/>
      <w:pPr>
        <w:ind w:left="5040" w:hanging="360"/>
      </w:pPr>
      <w:rPr>
        <w:rFonts w:ascii="Symbol" w:hAnsi="Symbol" w:hint="default"/>
      </w:rPr>
    </w:lvl>
    <w:lvl w:ilvl="7" w:tplc="8BA485B4">
      <w:start w:val="1"/>
      <w:numFmt w:val="bullet"/>
      <w:lvlText w:val="o"/>
      <w:lvlJc w:val="left"/>
      <w:pPr>
        <w:ind w:left="5760" w:hanging="360"/>
      </w:pPr>
      <w:rPr>
        <w:rFonts w:ascii="Courier New" w:hAnsi="Courier New" w:hint="default"/>
      </w:rPr>
    </w:lvl>
    <w:lvl w:ilvl="8" w:tplc="B96CDA36">
      <w:start w:val="1"/>
      <w:numFmt w:val="bullet"/>
      <w:lvlText w:val=""/>
      <w:lvlJc w:val="left"/>
      <w:pPr>
        <w:ind w:left="6480" w:hanging="360"/>
      </w:pPr>
      <w:rPr>
        <w:rFonts w:ascii="Wingdings" w:hAnsi="Wingdings" w:hint="default"/>
      </w:rPr>
    </w:lvl>
  </w:abstractNum>
  <w:abstractNum w:abstractNumId="12" w15:restartNumberingAfterBreak="0">
    <w:nsid w:val="31037381"/>
    <w:multiLevelType w:val="hybridMultilevel"/>
    <w:tmpl w:val="6AE0AEC0"/>
    <w:lvl w:ilvl="0" w:tplc="50C88372">
      <w:numFmt w:val="bullet"/>
      <w:lvlText w:val="•"/>
      <w:lvlJc w:val="left"/>
      <w:pPr>
        <w:ind w:left="720" w:hanging="360"/>
      </w:pPr>
      <w:rPr>
        <w:rFonts w:ascii="Verdana" w:eastAsia="Verdana" w:hAnsi="Verdana"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A73FD1"/>
    <w:multiLevelType w:val="hybridMultilevel"/>
    <w:tmpl w:val="F10277B6"/>
    <w:lvl w:ilvl="0" w:tplc="E34A1F12">
      <w:start w:val="1"/>
      <w:numFmt w:val="decimal"/>
      <w:lvlText w:val="%1."/>
      <w:lvlJc w:val="left"/>
      <w:pPr>
        <w:ind w:left="1020" w:hanging="360"/>
      </w:pPr>
    </w:lvl>
    <w:lvl w:ilvl="1" w:tplc="3CD884C8">
      <w:start w:val="1"/>
      <w:numFmt w:val="decimal"/>
      <w:lvlText w:val="%2."/>
      <w:lvlJc w:val="left"/>
      <w:pPr>
        <w:ind w:left="1020" w:hanging="360"/>
      </w:pPr>
    </w:lvl>
    <w:lvl w:ilvl="2" w:tplc="55201206">
      <w:start w:val="1"/>
      <w:numFmt w:val="decimal"/>
      <w:lvlText w:val="%3."/>
      <w:lvlJc w:val="left"/>
      <w:pPr>
        <w:ind w:left="1020" w:hanging="360"/>
      </w:pPr>
    </w:lvl>
    <w:lvl w:ilvl="3" w:tplc="BDD62CDC">
      <w:start w:val="1"/>
      <w:numFmt w:val="decimal"/>
      <w:lvlText w:val="%4."/>
      <w:lvlJc w:val="left"/>
      <w:pPr>
        <w:ind w:left="1020" w:hanging="360"/>
      </w:pPr>
    </w:lvl>
    <w:lvl w:ilvl="4" w:tplc="47B41EDE">
      <w:start w:val="1"/>
      <w:numFmt w:val="decimal"/>
      <w:lvlText w:val="%5."/>
      <w:lvlJc w:val="left"/>
      <w:pPr>
        <w:ind w:left="1020" w:hanging="360"/>
      </w:pPr>
    </w:lvl>
    <w:lvl w:ilvl="5" w:tplc="8636419A">
      <w:start w:val="1"/>
      <w:numFmt w:val="decimal"/>
      <w:lvlText w:val="%6."/>
      <w:lvlJc w:val="left"/>
      <w:pPr>
        <w:ind w:left="1020" w:hanging="360"/>
      </w:pPr>
    </w:lvl>
    <w:lvl w:ilvl="6" w:tplc="05386DD2">
      <w:start w:val="1"/>
      <w:numFmt w:val="decimal"/>
      <w:lvlText w:val="%7."/>
      <w:lvlJc w:val="left"/>
      <w:pPr>
        <w:ind w:left="1020" w:hanging="360"/>
      </w:pPr>
    </w:lvl>
    <w:lvl w:ilvl="7" w:tplc="954ABD38">
      <w:start w:val="1"/>
      <w:numFmt w:val="decimal"/>
      <w:lvlText w:val="%8."/>
      <w:lvlJc w:val="left"/>
      <w:pPr>
        <w:ind w:left="1020" w:hanging="360"/>
      </w:pPr>
    </w:lvl>
    <w:lvl w:ilvl="8" w:tplc="91C49358">
      <w:start w:val="1"/>
      <w:numFmt w:val="decimal"/>
      <w:lvlText w:val="%9."/>
      <w:lvlJc w:val="left"/>
      <w:pPr>
        <w:ind w:left="1020" w:hanging="360"/>
      </w:pPr>
    </w:lvl>
  </w:abstractNum>
  <w:abstractNum w:abstractNumId="14" w15:restartNumberingAfterBreak="0">
    <w:nsid w:val="36301EEE"/>
    <w:multiLevelType w:val="multilevel"/>
    <w:tmpl w:val="B38455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D2151E"/>
    <w:multiLevelType w:val="hybridMultilevel"/>
    <w:tmpl w:val="B606A5B4"/>
    <w:lvl w:ilvl="0" w:tplc="50C88372">
      <w:numFmt w:val="bullet"/>
      <w:lvlText w:val="•"/>
      <w:lvlJc w:val="left"/>
      <w:pPr>
        <w:ind w:left="720" w:hanging="360"/>
      </w:pPr>
      <w:rPr>
        <w:rFonts w:ascii="Verdana" w:eastAsia="Verdana" w:hAnsi="Verdana"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150265"/>
    <w:multiLevelType w:val="hybridMultilevel"/>
    <w:tmpl w:val="7B5E547A"/>
    <w:lvl w:ilvl="0" w:tplc="40FA0578">
      <w:numFmt w:val="bullet"/>
      <w:lvlText w:val="-"/>
      <w:lvlJc w:val="left"/>
      <w:pPr>
        <w:ind w:left="720" w:hanging="360"/>
      </w:pPr>
      <w:rPr>
        <w:rFonts w:ascii="Aptos" w:eastAsiaTheme="minorHAnsi"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13A0C03"/>
    <w:multiLevelType w:val="multilevel"/>
    <w:tmpl w:val="1C9291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D8300C"/>
    <w:multiLevelType w:val="hybridMultilevel"/>
    <w:tmpl w:val="FE186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3B11325"/>
    <w:multiLevelType w:val="hybridMultilevel"/>
    <w:tmpl w:val="282806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43D289E"/>
    <w:multiLevelType w:val="hybridMultilevel"/>
    <w:tmpl w:val="D9CAA8B6"/>
    <w:lvl w:ilvl="0" w:tplc="B866AF4A">
      <w:start w:val="1"/>
      <w:numFmt w:val="decimal"/>
      <w:lvlText w:val="%1."/>
      <w:lvlJc w:val="left"/>
      <w:pPr>
        <w:ind w:left="1020" w:hanging="360"/>
      </w:pPr>
    </w:lvl>
    <w:lvl w:ilvl="1" w:tplc="3C9EE542">
      <w:start w:val="1"/>
      <w:numFmt w:val="decimal"/>
      <w:lvlText w:val="%2."/>
      <w:lvlJc w:val="left"/>
      <w:pPr>
        <w:ind w:left="1020" w:hanging="360"/>
      </w:pPr>
    </w:lvl>
    <w:lvl w:ilvl="2" w:tplc="C038BC8E">
      <w:start w:val="1"/>
      <w:numFmt w:val="decimal"/>
      <w:lvlText w:val="%3."/>
      <w:lvlJc w:val="left"/>
      <w:pPr>
        <w:ind w:left="1020" w:hanging="360"/>
      </w:pPr>
    </w:lvl>
    <w:lvl w:ilvl="3" w:tplc="098A595A">
      <w:start w:val="1"/>
      <w:numFmt w:val="decimal"/>
      <w:lvlText w:val="%4."/>
      <w:lvlJc w:val="left"/>
      <w:pPr>
        <w:ind w:left="1020" w:hanging="360"/>
      </w:pPr>
    </w:lvl>
    <w:lvl w:ilvl="4" w:tplc="5BDA1BC8">
      <w:start w:val="1"/>
      <w:numFmt w:val="decimal"/>
      <w:lvlText w:val="%5."/>
      <w:lvlJc w:val="left"/>
      <w:pPr>
        <w:ind w:left="1020" w:hanging="360"/>
      </w:pPr>
    </w:lvl>
    <w:lvl w:ilvl="5" w:tplc="261C74CE">
      <w:start w:val="1"/>
      <w:numFmt w:val="decimal"/>
      <w:lvlText w:val="%6."/>
      <w:lvlJc w:val="left"/>
      <w:pPr>
        <w:ind w:left="1020" w:hanging="360"/>
      </w:pPr>
    </w:lvl>
    <w:lvl w:ilvl="6" w:tplc="8AAA0454">
      <w:start w:val="1"/>
      <w:numFmt w:val="decimal"/>
      <w:lvlText w:val="%7."/>
      <w:lvlJc w:val="left"/>
      <w:pPr>
        <w:ind w:left="1020" w:hanging="360"/>
      </w:pPr>
    </w:lvl>
    <w:lvl w:ilvl="7" w:tplc="51269322">
      <w:start w:val="1"/>
      <w:numFmt w:val="decimal"/>
      <w:lvlText w:val="%8."/>
      <w:lvlJc w:val="left"/>
      <w:pPr>
        <w:ind w:left="1020" w:hanging="360"/>
      </w:pPr>
    </w:lvl>
    <w:lvl w:ilvl="8" w:tplc="0C4ACB3E">
      <w:start w:val="1"/>
      <w:numFmt w:val="decimal"/>
      <w:lvlText w:val="%9."/>
      <w:lvlJc w:val="left"/>
      <w:pPr>
        <w:ind w:left="1020" w:hanging="360"/>
      </w:pPr>
    </w:lvl>
  </w:abstractNum>
  <w:abstractNum w:abstractNumId="21" w15:restartNumberingAfterBreak="0">
    <w:nsid w:val="451C182C"/>
    <w:multiLevelType w:val="hybridMultilevel"/>
    <w:tmpl w:val="F0AEFF74"/>
    <w:lvl w:ilvl="0" w:tplc="C98E04E8">
      <w:start w:val="1"/>
      <w:numFmt w:val="decimal"/>
      <w:lvlText w:val="%1."/>
      <w:lvlJc w:val="left"/>
      <w:pPr>
        <w:ind w:left="1020" w:hanging="360"/>
      </w:pPr>
    </w:lvl>
    <w:lvl w:ilvl="1" w:tplc="9124905E">
      <w:start w:val="1"/>
      <w:numFmt w:val="decimal"/>
      <w:lvlText w:val="%2."/>
      <w:lvlJc w:val="left"/>
      <w:pPr>
        <w:ind w:left="1020" w:hanging="360"/>
      </w:pPr>
    </w:lvl>
    <w:lvl w:ilvl="2" w:tplc="CEF058E2">
      <w:start w:val="1"/>
      <w:numFmt w:val="decimal"/>
      <w:lvlText w:val="%3."/>
      <w:lvlJc w:val="left"/>
      <w:pPr>
        <w:ind w:left="1020" w:hanging="360"/>
      </w:pPr>
    </w:lvl>
    <w:lvl w:ilvl="3" w:tplc="2D2C4CCA">
      <w:start w:val="1"/>
      <w:numFmt w:val="decimal"/>
      <w:lvlText w:val="%4."/>
      <w:lvlJc w:val="left"/>
      <w:pPr>
        <w:ind w:left="1020" w:hanging="360"/>
      </w:pPr>
    </w:lvl>
    <w:lvl w:ilvl="4" w:tplc="55F63BBC">
      <w:start w:val="1"/>
      <w:numFmt w:val="decimal"/>
      <w:lvlText w:val="%5."/>
      <w:lvlJc w:val="left"/>
      <w:pPr>
        <w:ind w:left="1020" w:hanging="360"/>
      </w:pPr>
    </w:lvl>
    <w:lvl w:ilvl="5" w:tplc="0906AAB6">
      <w:start w:val="1"/>
      <w:numFmt w:val="decimal"/>
      <w:lvlText w:val="%6."/>
      <w:lvlJc w:val="left"/>
      <w:pPr>
        <w:ind w:left="1020" w:hanging="360"/>
      </w:pPr>
    </w:lvl>
    <w:lvl w:ilvl="6" w:tplc="94783C16">
      <w:start w:val="1"/>
      <w:numFmt w:val="decimal"/>
      <w:lvlText w:val="%7."/>
      <w:lvlJc w:val="left"/>
      <w:pPr>
        <w:ind w:left="1020" w:hanging="360"/>
      </w:pPr>
    </w:lvl>
    <w:lvl w:ilvl="7" w:tplc="9DF42D9A">
      <w:start w:val="1"/>
      <w:numFmt w:val="decimal"/>
      <w:lvlText w:val="%8."/>
      <w:lvlJc w:val="left"/>
      <w:pPr>
        <w:ind w:left="1020" w:hanging="360"/>
      </w:pPr>
    </w:lvl>
    <w:lvl w:ilvl="8" w:tplc="F984077E">
      <w:start w:val="1"/>
      <w:numFmt w:val="decimal"/>
      <w:lvlText w:val="%9."/>
      <w:lvlJc w:val="left"/>
      <w:pPr>
        <w:ind w:left="1020" w:hanging="360"/>
      </w:pPr>
    </w:lvl>
  </w:abstractNum>
  <w:abstractNum w:abstractNumId="22" w15:restartNumberingAfterBreak="0">
    <w:nsid w:val="4DEA4FE5"/>
    <w:multiLevelType w:val="hybridMultilevel"/>
    <w:tmpl w:val="6F6C1A16"/>
    <w:lvl w:ilvl="0" w:tplc="50C88372">
      <w:numFmt w:val="bullet"/>
      <w:lvlText w:val="•"/>
      <w:lvlJc w:val="left"/>
      <w:pPr>
        <w:ind w:left="720" w:hanging="360"/>
      </w:pPr>
      <w:rPr>
        <w:rFonts w:ascii="Verdana" w:eastAsia="Verdana" w:hAnsi="Verdana" w:cs="Verdan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18764C1"/>
    <w:multiLevelType w:val="hybridMultilevel"/>
    <w:tmpl w:val="4AF05F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AE4462"/>
    <w:multiLevelType w:val="hybridMultilevel"/>
    <w:tmpl w:val="4C8618E2"/>
    <w:lvl w:ilvl="0" w:tplc="50C88372">
      <w:numFmt w:val="bullet"/>
      <w:lvlText w:val="•"/>
      <w:lvlJc w:val="left"/>
      <w:pPr>
        <w:ind w:left="1080" w:hanging="360"/>
      </w:pPr>
      <w:rPr>
        <w:rFonts w:ascii="Verdana" w:eastAsia="Verdana" w:hAnsi="Verdana"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B55E1A"/>
    <w:multiLevelType w:val="hybridMultilevel"/>
    <w:tmpl w:val="C10A191C"/>
    <w:lvl w:ilvl="0" w:tplc="C7B4D472">
      <w:start w:val="1"/>
      <w:numFmt w:val="decimal"/>
      <w:lvlText w:val="%1."/>
      <w:lvlJc w:val="left"/>
      <w:pPr>
        <w:ind w:left="1020" w:hanging="360"/>
      </w:pPr>
    </w:lvl>
    <w:lvl w:ilvl="1" w:tplc="CE9E2468">
      <w:start w:val="1"/>
      <w:numFmt w:val="decimal"/>
      <w:lvlText w:val="%2."/>
      <w:lvlJc w:val="left"/>
      <w:pPr>
        <w:ind w:left="1020" w:hanging="360"/>
      </w:pPr>
    </w:lvl>
    <w:lvl w:ilvl="2" w:tplc="FBE2D9CA">
      <w:start w:val="1"/>
      <w:numFmt w:val="decimal"/>
      <w:lvlText w:val="%3."/>
      <w:lvlJc w:val="left"/>
      <w:pPr>
        <w:ind w:left="1020" w:hanging="360"/>
      </w:pPr>
    </w:lvl>
    <w:lvl w:ilvl="3" w:tplc="BA9688E8">
      <w:start w:val="1"/>
      <w:numFmt w:val="decimal"/>
      <w:lvlText w:val="%4."/>
      <w:lvlJc w:val="left"/>
      <w:pPr>
        <w:ind w:left="1020" w:hanging="360"/>
      </w:pPr>
    </w:lvl>
    <w:lvl w:ilvl="4" w:tplc="B2168166">
      <w:start w:val="1"/>
      <w:numFmt w:val="decimal"/>
      <w:lvlText w:val="%5."/>
      <w:lvlJc w:val="left"/>
      <w:pPr>
        <w:ind w:left="1020" w:hanging="360"/>
      </w:pPr>
    </w:lvl>
    <w:lvl w:ilvl="5" w:tplc="A628C068">
      <w:start w:val="1"/>
      <w:numFmt w:val="decimal"/>
      <w:lvlText w:val="%6."/>
      <w:lvlJc w:val="left"/>
      <w:pPr>
        <w:ind w:left="1020" w:hanging="360"/>
      </w:pPr>
    </w:lvl>
    <w:lvl w:ilvl="6" w:tplc="E982E14E">
      <w:start w:val="1"/>
      <w:numFmt w:val="decimal"/>
      <w:lvlText w:val="%7."/>
      <w:lvlJc w:val="left"/>
      <w:pPr>
        <w:ind w:left="1020" w:hanging="360"/>
      </w:pPr>
    </w:lvl>
    <w:lvl w:ilvl="7" w:tplc="1916CF8A">
      <w:start w:val="1"/>
      <w:numFmt w:val="decimal"/>
      <w:lvlText w:val="%8."/>
      <w:lvlJc w:val="left"/>
      <w:pPr>
        <w:ind w:left="1020" w:hanging="360"/>
      </w:pPr>
    </w:lvl>
    <w:lvl w:ilvl="8" w:tplc="906E542C">
      <w:start w:val="1"/>
      <w:numFmt w:val="decimal"/>
      <w:lvlText w:val="%9."/>
      <w:lvlJc w:val="left"/>
      <w:pPr>
        <w:ind w:left="1020" w:hanging="360"/>
      </w:pPr>
    </w:lvl>
  </w:abstractNum>
  <w:abstractNum w:abstractNumId="26" w15:restartNumberingAfterBreak="0">
    <w:nsid w:val="52A251AB"/>
    <w:multiLevelType w:val="hybridMultilevel"/>
    <w:tmpl w:val="8D64B64E"/>
    <w:lvl w:ilvl="0" w:tplc="80303EFC">
      <w:start w:val="1"/>
      <w:numFmt w:val="bullet"/>
      <w:pStyle w:val="ListParagraph"/>
      <w:lvlText w:val=""/>
      <w:lvlJc w:val="left"/>
      <w:pPr>
        <w:ind w:left="720" w:hanging="360"/>
      </w:pPr>
      <w:rPr>
        <w:rFonts w:ascii="Symbol" w:hAnsi="Symbol" w:hint="default"/>
      </w:rPr>
    </w:lvl>
    <w:lvl w:ilvl="1" w:tplc="0C090003">
      <w:start w:val="1"/>
      <w:numFmt w:val="bullet"/>
      <w:pStyle w:val="ListBullet2"/>
      <w:lvlText w:val="o"/>
      <w:lvlJc w:val="left"/>
      <w:pPr>
        <w:ind w:left="1440" w:hanging="360"/>
      </w:pPr>
      <w:rPr>
        <w:rFonts w:ascii="Courier New" w:hAnsi="Courier New" w:cs="Courier New" w:hint="default"/>
      </w:rPr>
    </w:lvl>
    <w:lvl w:ilvl="2" w:tplc="0C090005">
      <w:start w:val="1"/>
      <w:numFmt w:val="bullet"/>
      <w:pStyle w:val="ListBullet3"/>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31210CE"/>
    <w:multiLevelType w:val="hybridMultilevel"/>
    <w:tmpl w:val="504E3D50"/>
    <w:lvl w:ilvl="0" w:tplc="D00AA8F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964523"/>
    <w:multiLevelType w:val="multilevel"/>
    <w:tmpl w:val="271CB3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E6834C"/>
    <w:multiLevelType w:val="hybridMultilevel"/>
    <w:tmpl w:val="4134D1A8"/>
    <w:lvl w:ilvl="0" w:tplc="95EE775E">
      <w:start w:val="1"/>
      <w:numFmt w:val="decimal"/>
      <w:lvlText w:val="%1."/>
      <w:lvlJc w:val="left"/>
      <w:pPr>
        <w:ind w:left="814" w:hanging="360"/>
      </w:pPr>
    </w:lvl>
    <w:lvl w:ilvl="1" w:tplc="D7743B6E">
      <w:start w:val="1"/>
      <w:numFmt w:val="lowerLetter"/>
      <w:lvlText w:val="%2."/>
      <w:lvlJc w:val="left"/>
      <w:pPr>
        <w:ind w:left="1534" w:hanging="360"/>
      </w:pPr>
    </w:lvl>
    <w:lvl w:ilvl="2" w:tplc="3C666D82">
      <w:start w:val="1"/>
      <w:numFmt w:val="lowerRoman"/>
      <w:lvlText w:val="%3."/>
      <w:lvlJc w:val="right"/>
      <w:pPr>
        <w:ind w:left="2254" w:hanging="180"/>
      </w:pPr>
    </w:lvl>
    <w:lvl w:ilvl="3" w:tplc="9D5E8886">
      <w:start w:val="1"/>
      <w:numFmt w:val="decimal"/>
      <w:lvlText w:val="%4."/>
      <w:lvlJc w:val="left"/>
      <w:pPr>
        <w:ind w:left="2974" w:hanging="360"/>
      </w:pPr>
    </w:lvl>
    <w:lvl w:ilvl="4" w:tplc="0790986A">
      <w:start w:val="1"/>
      <w:numFmt w:val="lowerLetter"/>
      <w:lvlText w:val="%5."/>
      <w:lvlJc w:val="left"/>
      <w:pPr>
        <w:ind w:left="3694" w:hanging="360"/>
      </w:pPr>
    </w:lvl>
    <w:lvl w:ilvl="5" w:tplc="7EFAC426">
      <w:start w:val="1"/>
      <w:numFmt w:val="lowerRoman"/>
      <w:lvlText w:val="%6."/>
      <w:lvlJc w:val="right"/>
      <w:pPr>
        <w:ind w:left="4414" w:hanging="180"/>
      </w:pPr>
    </w:lvl>
    <w:lvl w:ilvl="6" w:tplc="A26A2F1E">
      <w:start w:val="1"/>
      <w:numFmt w:val="decimal"/>
      <w:lvlText w:val="%7."/>
      <w:lvlJc w:val="left"/>
      <w:pPr>
        <w:ind w:left="5134" w:hanging="360"/>
      </w:pPr>
    </w:lvl>
    <w:lvl w:ilvl="7" w:tplc="DE447872">
      <w:start w:val="1"/>
      <w:numFmt w:val="lowerLetter"/>
      <w:lvlText w:val="%8."/>
      <w:lvlJc w:val="left"/>
      <w:pPr>
        <w:ind w:left="5854" w:hanging="360"/>
      </w:pPr>
    </w:lvl>
    <w:lvl w:ilvl="8" w:tplc="4B72A828">
      <w:start w:val="1"/>
      <w:numFmt w:val="lowerRoman"/>
      <w:lvlText w:val="%9."/>
      <w:lvlJc w:val="right"/>
      <w:pPr>
        <w:ind w:left="6574" w:hanging="180"/>
      </w:pPr>
    </w:lvl>
  </w:abstractNum>
  <w:abstractNum w:abstractNumId="30" w15:restartNumberingAfterBreak="0">
    <w:nsid w:val="5E117BA0"/>
    <w:multiLevelType w:val="hybridMultilevel"/>
    <w:tmpl w:val="1E88BFA4"/>
    <w:lvl w:ilvl="0" w:tplc="7500FEDE">
      <w:start w:val="1"/>
      <w:numFmt w:val="bullet"/>
      <w:lvlText w:val=""/>
      <w:lvlJc w:val="left"/>
      <w:pPr>
        <w:tabs>
          <w:tab w:val="num" w:pos="720"/>
        </w:tabs>
        <w:ind w:left="720" w:hanging="360"/>
      </w:pPr>
      <w:rPr>
        <w:rFonts w:ascii="Symbol" w:hAnsi="Symbol" w:hint="default"/>
      </w:rPr>
    </w:lvl>
    <w:lvl w:ilvl="1" w:tplc="3A52E8F6" w:tentative="1">
      <w:start w:val="1"/>
      <w:numFmt w:val="bullet"/>
      <w:lvlText w:val=""/>
      <w:lvlJc w:val="left"/>
      <w:pPr>
        <w:tabs>
          <w:tab w:val="num" w:pos="1440"/>
        </w:tabs>
        <w:ind w:left="1440" w:hanging="360"/>
      </w:pPr>
      <w:rPr>
        <w:rFonts w:ascii="Symbol" w:hAnsi="Symbol" w:hint="default"/>
      </w:rPr>
    </w:lvl>
    <w:lvl w:ilvl="2" w:tplc="C06C7B90" w:tentative="1">
      <w:start w:val="1"/>
      <w:numFmt w:val="bullet"/>
      <w:lvlText w:val=""/>
      <w:lvlJc w:val="left"/>
      <w:pPr>
        <w:tabs>
          <w:tab w:val="num" w:pos="2160"/>
        </w:tabs>
        <w:ind w:left="2160" w:hanging="360"/>
      </w:pPr>
      <w:rPr>
        <w:rFonts w:ascii="Symbol" w:hAnsi="Symbol" w:hint="default"/>
      </w:rPr>
    </w:lvl>
    <w:lvl w:ilvl="3" w:tplc="C524A6D8" w:tentative="1">
      <w:start w:val="1"/>
      <w:numFmt w:val="bullet"/>
      <w:lvlText w:val=""/>
      <w:lvlJc w:val="left"/>
      <w:pPr>
        <w:tabs>
          <w:tab w:val="num" w:pos="2880"/>
        </w:tabs>
        <w:ind w:left="2880" w:hanging="360"/>
      </w:pPr>
      <w:rPr>
        <w:rFonts w:ascii="Symbol" w:hAnsi="Symbol" w:hint="default"/>
      </w:rPr>
    </w:lvl>
    <w:lvl w:ilvl="4" w:tplc="28104636" w:tentative="1">
      <w:start w:val="1"/>
      <w:numFmt w:val="bullet"/>
      <w:lvlText w:val=""/>
      <w:lvlJc w:val="left"/>
      <w:pPr>
        <w:tabs>
          <w:tab w:val="num" w:pos="3600"/>
        </w:tabs>
        <w:ind w:left="3600" w:hanging="360"/>
      </w:pPr>
      <w:rPr>
        <w:rFonts w:ascii="Symbol" w:hAnsi="Symbol" w:hint="default"/>
      </w:rPr>
    </w:lvl>
    <w:lvl w:ilvl="5" w:tplc="078278D0" w:tentative="1">
      <w:start w:val="1"/>
      <w:numFmt w:val="bullet"/>
      <w:lvlText w:val=""/>
      <w:lvlJc w:val="left"/>
      <w:pPr>
        <w:tabs>
          <w:tab w:val="num" w:pos="4320"/>
        </w:tabs>
        <w:ind w:left="4320" w:hanging="360"/>
      </w:pPr>
      <w:rPr>
        <w:rFonts w:ascii="Symbol" w:hAnsi="Symbol" w:hint="default"/>
      </w:rPr>
    </w:lvl>
    <w:lvl w:ilvl="6" w:tplc="461E6EBC" w:tentative="1">
      <w:start w:val="1"/>
      <w:numFmt w:val="bullet"/>
      <w:lvlText w:val=""/>
      <w:lvlJc w:val="left"/>
      <w:pPr>
        <w:tabs>
          <w:tab w:val="num" w:pos="5040"/>
        </w:tabs>
        <w:ind w:left="5040" w:hanging="360"/>
      </w:pPr>
      <w:rPr>
        <w:rFonts w:ascii="Symbol" w:hAnsi="Symbol" w:hint="default"/>
      </w:rPr>
    </w:lvl>
    <w:lvl w:ilvl="7" w:tplc="8DA20B9E" w:tentative="1">
      <w:start w:val="1"/>
      <w:numFmt w:val="bullet"/>
      <w:lvlText w:val=""/>
      <w:lvlJc w:val="left"/>
      <w:pPr>
        <w:tabs>
          <w:tab w:val="num" w:pos="5760"/>
        </w:tabs>
        <w:ind w:left="5760" w:hanging="360"/>
      </w:pPr>
      <w:rPr>
        <w:rFonts w:ascii="Symbol" w:hAnsi="Symbol" w:hint="default"/>
      </w:rPr>
    </w:lvl>
    <w:lvl w:ilvl="8" w:tplc="25E8A95A"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5F7D763A"/>
    <w:multiLevelType w:val="hybridMultilevel"/>
    <w:tmpl w:val="53F8DC54"/>
    <w:lvl w:ilvl="0" w:tplc="50C88372">
      <w:numFmt w:val="bullet"/>
      <w:lvlText w:val="•"/>
      <w:lvlJc w:val="left"/>
      <w:pPr>
        <w:ind w:left="720" w:hanging="360"/>
      </w:pPr>
      <w:rPr>
        <w:rFonts w:ascii="Verdana" w:eastAsia="Verdana" w:hAnsi="Verdana"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C668B3"/>
    <w:multiLevelType w:val="hybridMultilevel"/>
    <w:tmpl w:val="3F2ABBEE"/>
    <w:lvl w:ilvl="0" w:tplc="8B7C9792">
      <w:numFmt w:val="bullet"/>
      <w:lvlText w:val="•"/>
      <w:lvlJc w:val="left"/>
      <w:pPr>
        <w:ind w:left="1080" w:hanging="72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4642902"/>
    <w:multiLevelType w:val="hybridMultilevel"/>
    <w:tmpl w:val="F5263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877C1B"/>
    <w:multiLevelType w:val="hybridMultilevel"/>
    <w:tmpl w:val="E69CA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B90A3C"/>
    <w:multiLevelType w:val="hybridMultilevel"/>
    <w:tmpl w:val="8138BB54"/>
    <w:lvl w:ilvl="0" w:tplc="07C674CE">
      <w:start w:val="1"/>
      <w:numFmt w:val="decimal"/>
      <w:lvlText w:val="%1."/>
      <w:lvlJc w:val="left"/>
      <w:pPr>
        <w:ind w:left="1020" w:hanging="360"/>
      </w:pPr>
    </w:lvl>
    <w:lvl w:ilvl="1" w:tplc="80B6365C">
      <w:start w:val="1"/>
      <w:numFmt w:val="decimal"/>
      <w:lvlText w:val="%2."/>
      <w:lvlJc w:val="left"/>
      <w:pPr>
        <w:ind w:left="1020" w:hanging="360"/>
      </w:pPr>
    </w:lvl>
    <w:lvl w:ilvl="2" w:tplc="DDA6BA8C">
      <w:start w:val="1"/>
      <w:numFmt w:val="decimal"/>
      <w:lvlText w:val="%3."/>
      <w:lvlJc w:val="left"/>
      <w:pPr>
        <w:ind w:left="1020" w:hanging="360"/>
      </w:pPr>
    </w:lvl>
    <w:lvl w:ilvl="3" w:tplc="3D2AF938">
      <w:start w:val="1"/>
      <w:numFmt w:val="decimal"/>
      <w:lvlText w:val="%4."/>
      <w:lvlJc w:val="left"/>
      <w:pPr>
        <w:ind w:left="1020" w:hanging="360"/>
      </w:pPr>
    </w:lvl>
    <w:lvl w:ilvl="4" w:tplc="74B6011E">
      <w:start w:val="1"/>
      <w:numFmt w:val="decimal"/>
      <w:lvlText w:val="%5."/>
      <w:lvlJc w:val="left"/>
      <w:pPr>
        <w:ind w:left="1020" w:hanging="360"/>
      </w:pPr>
    </w:lvl>
    <w:lvl w:ilvl="5" w:tplc="2B7A321E">
      <w:start w:val="1"/>
      <w:numFmt w:val="decimal"/>
      <w:lvlText w:val="%6."/>
      <w:lvlJc w:val="left"/>
      <w:pPr>
        <w:ind w:left="1020" w:hanging="360"/>
      </w:pPr>
    </w:lvl>
    <w:lvl w:ilvl="6" w:tplc="2FAA1D80">
      <w:start w:val="1"/>
      <w:numFmt w:val="decimal"/>
      <w:lvlText w:val="%7."/>
      <w:lvlJc w:val="left"/>
      <w:pPr>
        <w:ind w:left="1020" w:hanging="360"/>
      </w:pPr>
    </w:lvl>
    <w:lvl w:ilvl="7" w:tplc="42BA5D5C">
      <w:start w:val="1"/>
      <w:numFmt w:val="decimal"/>
      <w:lvlText w:val="%8."/>
      <w:lvlJc w:val="left"/>
      <w:pPr>
        <w:ind w:left="1020" w:hanging="360"/>
      </w:pPr>
    </w:lvl>
    <w:lvl w:ilvl="8" w:tplc="1D8037BC">
      <w:start w:val="1"/>
      <w:numFmt w:val="decimal"/>
      <w:lvlText w:val="%9."/>
      <w:lvlJc w:val="left"/>
      <w:pPr>
        <w:ind w:left="1020" w:hanging="360"/>
      </w:pPr>
    </w:lvl>
  </w:abstractNum>
  <w:abstractNum w:abstractNumId="36" w15:restartNumberingAfterBreak="0">
    <w:nsid w:val="6E0161F9"/>
    <w:multiLevelType w:val="hybridMultilevel"/>
    <w:tmpl w:val="BA6A1F74"/>
    <w:lvl w:ilvl="0" w:tplc="50C88372">
      <w:numFmt w:val="bullet"/>
      <w:lvlText w:val="•"/>
      <w:lvlJc w:val="left"/>
      <w:pPr>
        <w:ind w:left="720" w:hanging="360"/>
      </w:pPr>
      <w:rPr>
        <w:rFonts w:ascii="Verdana" w:eastAsia="Verdana" w:hAnsi="Verdana"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BE0A58"/>
    <w:multiLevelType w:val="hybridMultilevel"/>
    <w:tmpl w:val="016E1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3A25C63"/>
    <w:multiLevelType w:val="hybridMultilevel"/>
    <w:tmpl w:val="8B16577C"/>
    <w:lvl w:ilvl="0" w:tplc="93ACCABC">
      <w:start w:val="1"/>
      <w:numFmt w:val="decimal"/>
      <w:lvlText w:val="%1."/>
      <w:lvlJc w:val="left"/>
      <w:pPr>
        <w:ind w:left="720" w:hanging="360"/>
      </w:pPr>
      <w:rPr>
        <w:rFonts w:ascii="Verdana" w:hAnsi="Verdana" w:hint="default"/>
        <w:b/>
        <w:i w:val="0"/>
        <w:sz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57F6277"/>
    <w:multiLevelType w:val="hybridMultilevel"/>
    <w:tmpl w:val="829AC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7EE33BA"/>
    <w:multiLevelType w:val="multilevel"/>
    <w:tmpl w:val="34AE3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C3C6B83"/>
    <w:multiLevelType w:val="hybridMultilevel"/>
    <w:tmpl w:val="9D30DBD4"/>
    <w:lvl w:ilvl="0" w:tplc="4E7E960A">
      <w:start w:val="3"/>
      <w:numFmt w:val="bullet"/>
      <w:lvlText w:val="-"/>
      <w:lvlJc w:val="left"/>
      <w:pPr>
        <w:ind w:left="1171" w:hanging="360"/>
      </w:pPr>
      <w:rPr>
        <w:rFonts w:ascii="Verdana" w:eastAsiaTheme="minorHAnsi" w:hAnsi="Verdana" w:cs="Arial" w:hint="default"/>
        <w:b/>
      </w:rPr>
    </w:lvl>
    <w:lvl w:ilvl="1" w:tplc="04090003" w:tentative="1">
      <w:start w:val="1"/>
      <w:numFmt w:val="bullet"/>
      <w:lvlText w:val="o"/>
      <w:lvlJc w:val="left"/>
      <w:pPr>
        <w:ind w:left="1891" w:hanging="360"/>
      </w:pPr>
      <w:rPr>
        <w:rFonts w:ascii="Courier New" w:hAnsi="Courier New" w:cs="Courier New" w:hint="default"/>
      </w:rPr>
    </w:lvl>
    <w:lvl w:ilvl="2" w:tplc="04090005" w:tentative="1">
      <w:start w:val="1"/>
      <w:numFmt w:val="bullet"/>
      <w:lvlText w:val=""/>
      <w:lvlJc w:val="left"/>
      <w:pPr>
        <w:ind w:left="2611" w:hanging="360"/>
      </w:pPr>
      <w:rPr>
        <w:rFonts w:ascii="Wingdings" w:hAnsi="Wingdings" w:hint="default"/>
      </w:rPr>
    </w:lvl>
    <w:lvl w:ilvl="3" w:tplc="04090001" w:tentative="1">
      <w:start w:val="1"/>
      <w:numFmt w:val="bullet"/>
      <w:lvlText w:val=""/>
      <w:lvlJc w:val="left"/>
      <w:pPr>
        <w:ind w:left="3331" w:hanging="360"/>
      </w:pPr>
      <w:rPr>
        <w:rFonts w:ascii="Symbol" w:hAnsi="Symbol" w:hint="default"/>
      </w:rPr>
    </w:lvl>
    <w:lvl w:ilvl="4" w:tplc="04090003" w:tentative="1">
      <w:start w:val="1"/>
      <w:numFmt w:val="bullet"/>
      <w:lvlText w:val="o"/>
      <w:lvlJc w:val="left"/>
      <w:pPr>
        <w:ind w:left="4051" w:hanging="360"/>
      </w:pPr>
      <w:rPr>
        <w:rFonts w:ascii="Courier New" w:hAnsi="Courier New" w:cs="Courier New" w:hint="default"/>
      </w:rPr>
    </w:lvl>
    <w:lvl w:ilvl="5" w:tplc="04090005" w:tentative="1">
      <w:start w:val="1"/>
      <w:numFmt w:val="bullet"/>
      <w:lvlText w:val=""/>
      <w:lvlJc w:val="left"/>
      <w:pPr>
        <w:ind w:left="4771" w:hanging="360"/>
      </w:pPr>
      <w:rPr>
        <w:rFonts w:ascii="Wingdings" w:hAnsi="Wingdings" w:hint="default"/>
      </w:rPr>
    </w:lvl>
    <w:lvl w:ilvl="6" w:tplc="04090001" w:tentative="1">
      <w:start w:val="1"/>
      <w:numFmt w:val="bullet"/>
      <w:lvlText w:val=""/>
      <w:lvlJc w:val="left"/>
      <w:pPr>
        <w:ind w:left="5491" w:hanging="360"/>
      </w:pPr>
      <w:rPr>
        <w:rFonts w:ascii="Symbol" w:hAnsi="Symbol" w:hint="default"/>
      </w:rPr>
    </w:lvl>
    <w:lvl w:ilvl="7" w:tplc="04090003" w:tentative="1">
      <w:start w:val="1"/>
      <w:numFmt w:val="bullet"/>
      <w:lvlText w:val="o"/>
      <w:lvlJc w:val="left"/>
      <w:pPr>
        <w:ind w:left="6211" w:hanging="360"/>
      </w:pPr>
      <w:rPr>
        <w:rFonts w:ascii="Courier New" w:hAnsi="Courier New" w:cs="Courier New" w:hint="default"/>
      </w:rPr>
    </w:lvl>
    <w:lvl w:ilvl="8" w:tplc="04090005" w:tentative="1">
      <w:start w:val="1"/>
      <w:numFmt w:val="bullet"/>
      <w:lvlText w:val=""/>
      <w:lvlJc w:val="left"/>
      <w:pPr>
        <w:ind w:left="6931" w:hanging="360"/>
      </w:pPr>
      <w:rPr>
        <w:rFonts w:ascii="Wingdings" w:hAnsi="Wingdings" w:hint="default"/>
      </w:rPr>
    </w:lvl>
  </w:abstractNum>
  <w:num w:numId="1" w16cid:durableId="1200434648">
    <w:abstractNumId w:val="11"/>
  </w:num>
  <w:num w:numId="2" w16cid:durableId="275600570">
    <w:abstractNumId w:val="23"/>
  </w:num>
  <w:num w:numId="3" w16cid:durableId="762534798">
    <w:abstractNumId w:val="1"/>
  </w:num>
  <w:num w:numId="4" w16cid:durableId="588346659">
    <w:abstractNumId w:val="8"/>
  </w:num>
  <w:num w:numId="5" w16cid:durableId="1608199498">
    <w:abstractNumId w:val="26"/>
  </w:num>
  <w:num w:numId="6" w16cid:durableId="196964541">
    <w:abstractNumId w:val="4"/>
  </w:num>
  <w:num w:numId="7" w16cid:durableId="1610547202">
    <w:abstractNumId w:val="10"/>
  </w:num>
  <w:num w:numId="8" w16cid:durableId="1949384399">
    <w:abstractNumId w:val="18"/>
  </w:num>
  <w:num w:numId="9" w16cid:durableId="1514686350">
    <w:abstractNumId w:val="32"/>
  </w:num>
  <w:num w:numId="10" w16cid:durableId="1311445949">
    <w:abstractNumId w:val="37"/>
  </w:num>
  <w:num w:numId="11" w16cid:durableId="1134103568">
    <w:abstractNumId w:val="39"/>
  </w:num>
  <w:num w:numId="12" w16cid:durableId="153882305">
    <w:abstractNumId w:val="40"/>
  </w:num>
  <w:num w:numId="13" w16cid:durableId="964040862">
    <w:abstractNumId w:val="6"/>
  </w:num>
  <w:num w:numId="14" w16cid:durableId="939332633">
    <w:abstractNumId w:val="31"/>
  </w:num>
  <w:num w:numId="15" w16cid:durableId="303657360">
    <w:abstractNumId w:val="34"/>
  </w:num>
  <w:num w:numId="16" w16cid:durableId="622886781">
    <w:abstractNumId w:val="12"/>
  </w:num>
  <w:num w:numId="17" w16cid:durableId="1577981178">
    <w:abstractNumId w:val="36"/>
  </w:num>
  <w:num w:numId="18" w16cid:durableId="1205094681">
    <w:abstractNumId w:val="0"/>
  </w:num>
  <w:num w:numId="19" w16cid:durableId="494423208">
    <w:abstractNumId w:val="5"/>
  </w:num>
  <w:num w:numId="20" w16cid:durableId="209071815">
    <w:abstractNumId w:val="15"/>
  </w:num>
  <w:num w:numId="21" w16cid:durableId="1048333902">
    <w:abstractNumId w:val="24"/>
  </w:num>
  <w:num w:numId="22" w16cid:durableId="1551958273">
    <w:abstractNumId w:val="22"/>
  </w:num>
  <w:num w:numId="23" w16cid:durableId="1628319338">
    <w:abstractNumId w:val="19"/>
  </w:num>
  <w:num w:numId="24" w16cid:durableId="90973538">
    <w:abstractNumId w:val="27"/>
  </w:num>
  <w:num w:numId="25" w16cid:durableId="1017928487">
    <w:abstractNumId w:val="41"/>
  </w:num>
  <w:num w:numId="26" w16cid:durableId="975838266">
    <w:abstractNumId w:val="30"/>
  </w:num>
  <w:num w:numId="27" w16cid:durableId="1115633555">
    <w:abstractNumId w:val="20"/>
  </w:num>
  <w:num w:numId="28" w16cid:durableId="1026711246">
    <w:abstractNumId w:val="25"/>
  </w:num>
  <w:num w:numId="29" w16cid:durableId="932516528">
    <w:abstractNumId w:val="35"/>
  </w:num>
  <w:num w:numId="30" w16cid:durableId="1035813416">
    <w:abstractNumId w:val="9"/>
  </w:num>
  <w:num w:numId="31" w16cid:durableId="1660690537">
    <w:abstractNumId w:val="21"/>
  </w:num>
  <w:num w:numId="32" w16cid:durableId="694844986">
    <w:abstractNumId w:val="29"/>
  </w:num>
  <w:num w:numId="33" w16cid:durableId="577792653">
    <w:abstractNumId w:val="13"/>
  </w:num>
  <w:num w:numId="34" w16cid:durableId="437069334">
    <w:abstractNumId w:val="38"/>
  </w:num>
  <w:num w:numId="35" w16cid:durableId="1746101128">
    <w:abstractNumId w:val="2"/>
  </w:num>
  <w:num w:numId="36" w16cid:durableId="1405568530">
    <w:abstractNumId w:val="33"/>
  </w:num>
  <w:num w:numId="37" w16cid:durableId="266817108">
    <w:abstractNumId w:val="16"/>
  </w:num>
  <w:num w:numId="38" w16cid:durableId="1777870613">
    <w:abstractNumId w:val="7"/>
  </w:num>
  <w:num w:numId="39" w16cid:durableId="529295261">
    <w:abstractNumId w:val="28"/>
  </w:num>
  <w:num w:numId="40" w16cid:durableId="1920944297">
    <w:abstractNumId w:val="14"/>
  </w:num>
  <w:num w:numId="41" w16cid:durableId="768964098">
    <w:abstractNumId w:val="17"/>
  </w:num>
  <w:num w:numId="42" w16cid:durableId="2658177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7CB"/>
    <w:rsid w:val="0000029F"/>
    <w:rsid w:val="00001B1C"/>
    <w:rsid w:val="00001DCB"/>
    <w:rsid w:val="0000296E"/>
    <w:rsid w:val="00002FA1"/>
    <w:rsid w:val="0000370D"/>
    <w:rsid w:val="00003C76"/>
    <w:rsid w:val="00003FFE"/>
    <w:rsid w:val="00004AAE"/>
    <w:rsid w:val="00004ABE"/>
    <w:rsid w:val="00005FD1"/>
    <w:rsid w:val="00006DEA"/>
    <w:rsid w:val="00007CBD"/>
    <w:rsid w:val="00010654"/>
    <w:rsid w:val="000107E0"/>
    <w:rsid w:val="00012D5B"/>
    <w:rsid w:val="00013C64"/>
    <w:rsid w:val="000149EB"/>
    <w:rsid w:val="00014CD8"/>
    <w:rsid w:val="00015E06"/>
    <w:rsid w:val="00017045"/>
    <w:rsid w:val="00020948"/>
    <w:rsid w:val="000210D6"/>
    <w:rsid w:val="000210FF"/>
    <w:rsid w:val="000214AE"/>
    <w:rsid w:val="00021606"/>
    <w:rsid w:val="000227F9"/>
    <w:rsid w:val="00023B66"/>
    <w:rsid w:val="00023C17"/>
    <w:rsid w:val="000249BC"/>
    <w:rsid w:val="00024A5A"/>
    <w:rsid w:val="00024B24"/>
    <w:rsid w:val="0002515A"/>
    <w:rsid w:val="00025FC0"/>
    <w:rsid w:val="00026039"/>
    <w:rsid w:val="00026403"/>
    <w:rsid w:val="00026473"/>
    <w:rsid w:val="0002653F"/>
    <w:rsid w:val="00026ABE"/>
    <w:rsid w:val="000301EC"/>
    <w:rsid w:val="0003106C"/>
    <w:rsid w:val="000336F4"/>
    <w:rsid w:val="00034895"/>
    <w:rsid w:val="00034A40"/>
    <w:rsid w:val="00034CB3"/>
    <w:rsid w:val="000350C9"/>
    <w:rsid w:val="00035F8E"/>
    <w:rsid w:val="00036A87"/>
    <w:rsid w:val="00036B08"/>
    <w:rsid w:val="000373D1"/>
    <w:rsid w:val="00037AF0"/>
    <w:rsid w:val="00037B81"/>
    <w:rsid w:val="00037BB1"/>
    <w:rsid w:val="00037BE7"/>
    <w:rsid w:val="00040540"/>
    <w:rsid w:val="000416F8"/>
    <w:rsid w:val="000417F9"/>
    <w:rsid w:val="00042195"/>
    <w:rsid w:val="00042257"/>
    <w:rsid w:val="000427DE"/>
    <w:rsid w:val="0004516D"/>
    <w:rsid w:val="000452DC"/>
    <w:rsid w:val="00046053"/>
    <w:rsid w:val="00046264"/>
    <w:rsid w:val="00046E0F"/>
    <w:rsid w:val="000471D4"/>
    <w:rsid w:val="00050E8A"/>
    <w:rsid w:val="00051018"/>
    <w:rsid w:val="00051372"/>
    <w:rsid w:val="00051CE3"/>
    <w:rsid w:val="00052732"/>
    <w:rsid w:val="00052BD9"/>
    <w:rsid w:val="00052DC5"/>
    <w:rsid w:val="000537DA"/>
    <w:rsid w:val="00053E05"/>
    <w:rsid w:val="00054F0D"/>
    <w:rsid w:val="00054F45"/>
    <w:rsid w:val="0005503E"/>
    <w:rsid w:val="00055FC8"/>
    <w:rsid w:val="000566C7"/>
    <w:rsid w:val="00056A82"/>
    <w:rsid w:val="00057645"/>
    <w:rsid w:val="0005770B"/>
    <w:rsid w:val="000579D6"/>
    <w:rsid w:val="000606A9"/>
    <w:rsid w:val="00060CE8"/>
    <w:rsid w:val="00060E5D"/>
    <w:rsid w:val="00061124"/>
    <w:rsid w:val="00061747"/>
    <w:rsid w:val="00062095"/>
    <w:rsid w:val="000622BE"/>
    <w:rsid w:val="0006230F"/>
    <w:rsid w:val="00063AC1"/>
    <w:rsid w:val="00064A7B"/>
    <w:rsid w:val="000657BD"/>
    <w:rsid w:val="00066BA2"/>
    <w:rsid w:val="00070349"/>
    <w:rsid w:val="00071531"/>
    <w:rsid w:val="000717B3"/>
    <w:rsid w:val="00073615"/>
    <w:rsid w:val="0007374A"/>
    <w:rsid w:val="000738A3"/>
    <w:rsid w:val="00074106"/>
    <w:rsid w:val="0007475A"/>
    <w:rsid w:val="000755E3"/>
    <w:rsid w:val="00076024"/>
    <w:rsid w:val="00076296"/>
    <w:rsid w:val="00076480"/>
    <w:rsid w:val="000769F9"/>
    <w:rsid w:val="00077093"/>
    <w:rsid w:val="00077534"/>
    <w:rsid w:val="00077678"/>
    <w:rsid w:val="0008009E"/>
    <w:rsid w:val="00080395"/>
    <w:rsid w:val="000807B0"/>
    <w:rsid w:val="000808AA"/>
    <w:rsid w:val="0008115E"/>
    <w:rsid w:val="00081212"/>
    <w:rsid w:val="000820BB"/>
    <w:rsid w:val="00082630"/>
    <w:rsid w:val="0008284D"/>
    <w:rsid w:val="00082972"/>
    <w:rsid w:val="00083FED"/>
    <w:rsid w:val="00084122"/>
    <w:rsid w:val="00084A8F"/>
    <w:rsid w:val="00084C71"/>
    <w:rsid w:val="00084D0A"/>
    <w:rsid w:val="00085816"/>
    <w:rsid w:val="0008732E"/>
    <w:rsid w:val="00090E91"/>
    <w:rsid w:val="000910F0"/>
    <w:rsid w:val="00092948"/>
    <w:rsid w:val="000936C0"/>
    <w:rsid w:val="0009390D"/>
    <w:rsid w:val="00093D30"/>
    <w:rsid w:val="00094B7B"/>
    <w:rsid w:val="00095156"/>
    <w:rsid w:val="00095F0F"/>
    <w:rsid w:val="00096343"/>
    <w:rsid w:val="000967AA"/>
    <w:rsid w:val="00096A7D"/>
    <w:rsid w:val="00096BB6"/>
    <w:rsid w:val="000A04AB"/>
    <w:rsid w:val="000A06BB"/>
    <w:rsid w:val="000A0C86"/>
    <w:rsid w:val="000A0CC5"/>
    <w:rsid w:val="000A1AEB"/>
    <w:rsid w:val="000A1D0C"/>
    <w:rsid w:val="000A2934"/>
    <w:rsid w:val="000A29F4"/>
    <w:rsid w:val="000A2B02"/>
    <w:rsid w:val="000A2E91"/>
    <w:rsid w:val="000A317D"/>
    <w:rsid w:val="000A3325"/>
    <w:rsid w:val="000A34C1"/>
    <w:rsid w:val="000A3F61"/>
    <w:rsid w:val="000A4A39"/>
    <w:rsid w:val="000A4C0F"/>
    <w:rsid w:val="000A5E7B"/>
    <w:rsid w:val="000A5F9B"/>
    <w:rsid w:val="000A6314"/>
    <w:rsid w:val="000B0542"/>
    <w:rsid w:val="000B09CC"/>
    <w:rsid w:val="000B0F95"/>
    <w:rsid w:val="000B18DF"/>
    <w:rsid w:val="000B2098"/>
    <w:rsid w:val="000B24B1"/>
    <w:rsid w:val="000B32EE"/>
    <w:rsid w:val="000B38FE"/>
    <w:rsid w:val="000B450B"/>
    <w:rsid w:val="000B49A2"/>
    <w:rsid w:val="000B5057"/>
    <w:rsid w:val="000B5A34"/>
    <w:rsid w:val="000B5AEE"/>
    <w:rsid w:val="000B6A63"/>
    <w:rsid w:val="000B6BF5"/>
    <w:rsid w:val="000B6E0C"/>
    <w:rsid w:val="000B7C4A"/>
    <w:rsid w:val="000C0365"/>
    <w:rsid w:val="000C0A55"/>
    <w:rsid w:val="000C0E0C"/>
    <w:rsid w:val="000C107A"/>
    <w:rsid w:val="000C24BD"/>
    <w:rsid w:val="000C3644"/>
    <w:rsid w:val="000C3AD7"/>
    <w:rsid w:val="000C3B8A"/>
    <w:rsid w:val="000C3DDD"/>
    <w:rsid w:val="000C3F8F"/>
    <w:rsid w:val="000C5B60"/>
    <w:rsid w:val="000C6459"/>
    <w:rsid w:val="000C6FCA"/>
    <w:rsid w:val="000D0196"/>
    <w:rsid w:val="000D0405"/>
    <w:rsid w:val="000D1615"/>
    <w:rsid w:val="000D17B0"/>
    <w:rsid w:val="000D292D"/>
    <w:rsid w:val="000D2A55"/>
    <w:rsid w:val="000D3CD8"/>
    <w:rsid w:val="000D5089"/>
    <w:rsid w:val="000D534D"/>
    <w:rsid w:val="000D579C"/>
    <w:rsid w:val="000D5913"/>
    <w:rsid w:val="000D5A31"/>
    <w:rsid w:val="000D64F6"/>
    <w:rsid w:val="000D7155"/>
    <w:rsid w:val="000E0556"/>
    <w:rsid w:val="000E07DF"/>
    <w:rsid w:val="000E0EC9"/>
    <w:rsid w:val="000E0FE0"/>
    <w:rsid w:val="000E1203"/>
    <w:rsid w:val="000E20E2"/>
    <w:rsid w:val="000E31AD"/>
    <w:rsid w:val="000E31D6"/>
    <w:rsid w:val="000E3B3F"/>
    <w:rsid w:val="000E3C79"/>
    <w:rsid w:val="000E4140"/>
    <w:rsid w:val="000E439F"/>
    <w:rsid w:val="000E49FD"/>
    <w:rsid w:val="000E51BB"/>
    <w:rsid w:val="000E594E"/>
    <w:rsid w:val="000E5AB8"/>
    <w:rsid w:val="000E5D5C"/>
    <w:rsid w:val="000E5FBA"/>
    <w:rsid w:val="000E6035"/>
    <w:rsid w:val="000E67B1"/>
    <w:rsid w:val="000E6ED8"/>
    <w:rsid w:val="000E7211"/>
    <w:rsid w:val="000E72E6"/>
    <w:rsid w:val="000E7CFD"/>
    <w:rsid w:val="000E7D27"/>
    <w:rsid w:val="000F0227"/>
    <w:rsid w:val="000F12C8"/>
    <w:rsid w:val="000F151E"/>
    <w:rsid w:val="000F1535"/>
    <w:rsid w:val="000F18FC"/>
    <w:rsid w:val="000F1A70"/>
    <w:rsid w:val="000F31E7"/>
    <w:rsid w:val="000F3A21"/>
    <w:rsid w:val="000F3D8C"/>
    <w:rsid w:val="000F464D"/>
    <w:rsid w:val="000F473C"/>
    <w:rsid w:val="000F4895"/>
    <w:rsid w:val="000F6A4B"/>
    <w:rsid w:val="000F6AC4"/>
    <w:rsid w:val="000F74B5"/>
    <w:rsid w:val="000F7831"/>
    <w:rsid w:val="000F7FF6"/>
    <w:rsid w:val="001001B5"/>
    <w:rsid w:val="00100659"/>
    <w:rsid w:val="001009CB"/>
    <w:rsid w:val="00100A23"/>
    <w:rsid w:val="00100A4D"/>
    <w:rsid w:val="00100CC5"/>
    <w:rsid w:val="001013C0"/>
    <w:rsid w:val="00101DCD"/>
    <w:rsid w:val="001028C2"/>
    <w:rsid w:val="001028FE"/>
    <w:rsid w:val="00103467"/>
    <w:rsid w:val="00104916"/>
    <w:rsid w:val="00104B85"/>
    <w:rsid w:val="00104EF3"/>
    <w:rsid w:val="00104F12"/>
    <w:rsid w:val="001052DE"/>
    <w:rsid w:val="00105A35"/>
    <w:rsid w:val="00105C76"/>
    <w:rsid w:val="0010607B"/>
    <w:rsid w:val="001063FF"/>
    <w:rsid w:val="001065B0"/>
    <w:rsid w:val="00107245"/>
    <w:rsid w:val="001079CF"/>
    <w:rsid w:val="00107D4E"/>
    <w:rsid w:val="00107E68"/>
    <w:rsid w:val="001102C3"/>
    <w:rsid w:val="00110394"/>
    <w:rsid w:val="00110F3C"/>
    <w:rsid w:val="00111348"/>
    <w:rsid w:val="00111CA6"/>
    <w:rsid w:val="0011287E"/>
    <w:rsid w:val="001135DB"/>
    <w:rsid w:val="001138DB"/>
    <w:rsid w:val="001139C5"/>
    <w:rsid w:val="0011464E"/>
    <w:rsid w:val="00115A93"/>
    <w:rsid w:val="00116684"/>
    <w:rsid w:val="00120325"/>
    <w:rsid w:val="00120BC0"/>
    <w:rsid w:val="00121CAE"/>
    <w:rsid w:val="00121EBB"/>
    <w:rsid w:val="00122366"/>
    <w:rsid w:val="00122475"/>
    <w:rsid w:val="001239C6"/>
    <w:rsid w:val="00124295"/>
    <w:rsid w:val="001247B2"/>
    <w:rsid w:val="00124B24"/>
    <w:rsid w:val="00124B93"/>
    <w:rsid w:val="00124D45"/>
    <w:rsid w:val="00124E6F"/>
    <w:rsid w:val="001254FC"/>
    <w:rsid w:val="00125768"/>
    <w:rsid w:val="001259D0"/>
    <w:rsid w:val="00125DB2"/>
    <w:rsid w:val="00125E6F"/>
    <w:rsid w:val="0012618D"/>
    <w:rsid w:val="00126A26"/>
    <w:rsid w:val="00126B78"/>
    <w:rsid w:val="001271C0"/>
    <w:rsid w:val="001314A2"/>
    <w:rsid w:val="001316B7"/>
    <w:rsid w:val="0013179E"/>
    <w:rsid w:val="001317F4"/>
    <w:rsid w:val="00132917"/>
    <w:rsid w:val="00132936"/>
    <w:rsid w:val="00132C1D"/>
    <w:rsid w:val="00133822"/>
    <w:rsid w:val="00133978"/>
    <w:rsid w:val="00134088"/>
    <w:rsid w:val="001342B5"/>
    <w:rsid w:val="00134776"/>
    <w:rsid w:val="00134ED5"/>
    <w:rsid w:val="001350A0"/>
    <w:rsid w:val="001358FB"/>
    <w:rsid w:val="00135ECE"/>
    <w:rsid w:val="00136645"/>
    <w:rsid w:val="001373AF"/>
    <w:rsid w:val="00140290"/>
    <w:rsid w:val="0014068D"/>
    <w:rsid w:val="00141543"/>
    <w:rsid w:val="00141AF0"/>
    <w:rsid w:val="0014249C"/>
    <w:rsid w:val="00143829"/>
    <w:rsid w:val="00143A6E"/>
    <w:rsid w:val="00144D0F"/>
    <w:rsid w:val="00145718"/>
    <w:rsid w:val="00145A72"/>
    <w:rsid w:val="00145BB5"/>
    <w:rsid w:val="0014620A"/>
    <w:rsid w:val="00146534"/>
    <w:rsid w:val="00146739"/>
    <w:rsid w:val="00146925"/>
    <w:rsid w:val="00150057"/>
    <w:rsid w:val="0015034B"/>
    <w:rsid w:val="001504C2"/>
    <w:rsid w:val="00150CF7"/>
    <w:rsid w:val="001517DE"/>
    <w:rsid w:val="00151840"/>
    <w:rsid w:val="00151980"/>
    <w:rsid w:val="00151E1D"/>
    <w:rsid w:val="00151E58"/>
    <w:rsid w:val="00151FFC"/>
    <w:rsid w:val="00152D20"/>
    <w:rsid w:val="00153447"/>
    <w:rsid w:val="00153516"/>
    <w:rsid w:val="00153E3B"/>
    <w:rsid w:val="00153E76"/>
    <w:rsid w:val="0015455B"/>
    <w:rsid w:val="00154B92"/>
    <w:rsid w:val="001568A9"/>
    <w:rsid w:val="00157065"/>
    <w:rsid w:val="001574C3"/>
    <w:rsid w:val="00157576"/>
    <w:rsid w:val="0015778A"/>
    <w:rsid w:val="00160012"/>
    <w:rsid w:val="00160577"/>
    <w:rsid w:val="00161339"/>
    <w:rsid w:val="00161CD2"/>
    <w:rsid w:val="00161E75"/>
    <w:rsid w:val="00161ED8"/>
    <w:rsid w:val="00163F1D"/>
    <w:rsid w:val="001640BB"/>
    <w:rsid w:val="001647EA"/>
    <w:rsid w:val="00164D1D"/>
    <w:rsid w:val="00165338"/>
    <w:rsid w:val="0016620F"/>
    <w:rsid w:val="00166324"/>
    <w:rsid w:val="001663F3"/>
    <w:rsid w:val="00166851"/>
    <w:rsid w:val="00166A66"/>
    <w:rsid w:val="00166F00"/>
    <w:rsid w:val="001670FA"/>
    <w:rsid w:val="001671C3"/>
    <w:rsid w:val="001676DA"/>
    <w:rsid w:val="00167BF6"/>
    <w:rsid w:val="00170A86"/>
    <w:rsid w:val="00171253"/>
    <w:rsid w:val="001713C4"/>
    <w:rsid w:val="00171569"/>
    <w:rsid w:val="0017199B"/>
    <w:rsid w:val="0017207B"/>
    <w:rsid w:val="00172312"/>
    <w:rsid w:val="00173D76"/>
    <w:rsid w:val="00174E53"/>
    <w:rsid w:val="00175297"/>
    <w:rsid w:val="0017543A"/>
    <w:rsid w:val="00175786"/>
    <w:rsid w:val="00175A17"/>
    <w:rsid w:val="00175C8A"/>
    <w:rsid w:val="001763BF"/>
    <w:rsid w:val="001763F5"/>
    <w:rsid w:val="00176BD4"/>
    <w:rsid w:val="00177937"/>
    <w:rsid w:val="00177B7C"/>
    <w:rsid w:val="00180E27"/>
    <w:rsid w:val="00181585"/>
    <w:rsid w:val="0018159D"/>
    <w:rsid w:val="001817AA"/>
    <w:rsid w:val="00181A01"/>
    <w:rsid w:val="00181B6F"/>
    <w:rsid w:val="00181E4E"/>
    <w:rsid w:val="001831C5"/>
    <w:rsid w:val="00183B7A"/>
    <w:rsid w:val="00184047"/>
    <w:rsid w:val="001844B0"/>
    <w:rsid w:val="0018533B"/>
    <w:rsid w:val="00185673"/>
    <w:rsid w:val="00185CBE"/>
    <w:rsid w:val="001871D6"/>
    <w:rsid w:val="0018727D"/>
    <w:rsid w:val="001873CC"/>
    <w:rsid w:val="00187BAA"/>
    <w:rsid w:val="00190089"/>
    <w:rsid w:val="00190802"/>
    <w:rsid w:val="001908A8"/>
    <w:rsid w:val="001911C2"/>
    <w:rsid w:val="0019165E"/>
    <w:rsid w:val="00191B75"/>
    <w:rsid w:val="00191CBA"/>
    <w:rsid w:val="001923EB"/>
    <w:rsid w:val="001927FA"/>
    <w:rsid w:val="00193BDC"/>
    <w:rsid w:val="00194E25"/>
    <w:rsid w:val="0019536B"/>
    <w:rsid w:val="001968B2"/>
    <w:rsid w:val="00196AB8"/>
    <w:rsid w:val="00197894"/>
    <w:rsid w:val="001979E6"/>
    <w:rsid w:val="00197C37"/>
    <w:rsid w:val="00197ECA"/>
    <w:rsid w:val="001A0123"/>
    <w:rsid w:val="001A11B3"/>
    <w:rsid w:val="001A1476"/>
    <w:rsid w:val="001A1A1D"/>
    <w:rsid w:val="001A2401"/>
    <w:rsid w:val="001A37A3"/>
    <w:rsid w:val="001A37D4"/>
    <w:rsid w:val="001A3EDD"/>
    <w:rsid w:val="001A43F3"/>
    <w:rsid w:val="001A4494"/>
    <w:rsid w:val="001A5CBA"/>
    <w:rsid w:val="001A6102"/>
    <w:rsid w:val="001A628A"/>
    <w:rsid w:val="001A6D3B"/>
    <w:rsid w:val="001A755B"/>
    <w:rsid w:val="001A7624"/>
    <w:rsid w:val="001A7E19"/>
    <w:rsid w:val="001B1459"/>
    <w:rsid w:val="001B14C0"/>
    <w:rsid w:val="001B2E69"/>
    <w:rsid w:val="001B30FD"/>
    <w:rsid w:val="001B3347"/>
    <w:rsid w:val="001B3A52"/>
    <w:rsid w:val="001B4276"/>
    <w:rsid w:val="001B53FE"/>
    <w:rsid w:val="001B5556"/>
    <w:rsid w:val="001B567F"/>
    <w:rsid w:val="001B59C4"/>
    <w:rsid w:val="001B7630"/>
    <w:rsid w:val="001B7DD6"/>
    <w:rsid w:val="001C001A"/>
    <w:rsid w:val="001C0270"/>
    <w:rsid w:val="001C0761"/>
    <w:rsid w:val="001C0B4A"/>
    <w:rsid w:val="001C0F12"/>
    <w:rsid w:val="001C10E1"/>
    <w:rsid w:val="001C12FB"/>
    <w:rsid w:val="001C13F2"/>
    <w:rsid w:val="001C348B"/>
    <w:rsid w:val="001C39B7"/>
    <w:rsid w:val="001C3E67"/>
    <w:rsid w:val="001C3FF3"/>
    <w:rsid w:val="001C45FA"/>
    <w:rsid w:val="001C5912"/>
    <w:rsid w:val="001C5B7F"/>
    <w:rsid w:val="001C5E1C"/>
    <w:rsid w:val="001C72E8"/>
    <w:rsid w:val="001C73C4"/>
    <w:rsid w:val="001C76A8"/>
    <w:rsid w:val="001C7CD5"/>
    <w:rsid w:val="001C7FCF"/>
    <w:rsid w:val="001D0944"/>
    <w:rsid w:val="001D10EB"/>
    <w:rsid w:val="001D2383"/>
    <w:rsid w:val="001D24F8"/>
    <w:rsid w:val="001D29E4"/>
    <w:rsid w:val="001D4846"/>
    <w:rsid w:val="001D5C78"/>
    <w:rsid w:val="001D63F1"/>
    <w:rsid w:val="001D67A0"/>
    <w:rsid w:val="001D67D2"/>
    <w:rsid w:val="001D6AB7"/>
    <w:rsid w:val="001D6CB7"/>
    <w:rsid w:val="001D74A1"/>
    <w:rsid w:val="001D758C"/>
    <w:rsid w:val="001E05E8"/>
    <w:rsid w:val="001E0A9F"/>
    <w:rsid w:val="001E15A1"/>
    <w:rsid w:val="001E1C91"/>
    <w:rsid w:val="001E24B0"/>
    <w:rsid w:val="001E2C6A"/>
    <w:rsid w:val="001E31F3"/>
    <w:rsid w:val="001E36BD"/>
    <w:rsid w:val="001E3947"/>
    <w:rsid w:val="001E3A1D"/>
    <w:rsid w:val="001E3E60"/>
    <w:rsid w:val="001E477E"/>
    <w:rsid w:val="001E494F"/>
    <w:rsid w:val="001E4DF3"/>
    <w:rsid w:val="001E525F"/>
    <w:rsid w:val="001E5775"/>
    <w:rsid w:val="001E5C61"/>
    <w:rsid w:val="001E6221"/>
    <w:rsid w:val="001E7387"/>
    <w:rsid w:val="001E73AF"/>
    <w:rsid w:val="001E76A4"/>
    <w:rsid w:val="001F0F8C"/>
    <w:rsid w:val="001F2705"/>
    <w:rsid w:val="001F3C50"/>
    <w:rsid w:val="001F3C69"/>
    <w:rsid w:val="001F473C"/>
    <w:rsid w:val="001F48F0"/>
    <w:rsid w:val="001F5929"/>
    <w:rsid w:val="001F5C1A"/>
    <w:rsid w:val="001F71F9"/>
    <w:rsid w:val="001F7FC3"/>
    <w:rsid w:val="00200037"/>
    <w:rsid w:val="002016C8"/>
    <w:rsid w:val="00201E2E"/>
    <w:rsid w:val="00202994"/>
    <w:rsid w:val="00202FA7"/>
    <w:rsid w:val="002040FA"/>
    <w:rsid w:val="002041EE"/>
    <w:rsid w:val="00204235"/>
    <w:rsid w:val="0020482D"/>
    <w:rsid w:val="00204E7F"/>
    <w:rsid w:val="002052E0"/>
    <w:rsid w:val="00205BB5"/>
    <w:rsid w:val="00206105"/>
    <w:rsid w:val="0020643A"/>
    <w:rsid w:val="002065EF"/>
    <w:rsid w:val="0020695C"/>
    <w:rsid w:val="00206BAA"/>
    <w:rsid w:val="00206C38"/>
    <w:rsid w:val="002070AC"/>
    <w:rsid w:val="002073E1"/>
    <w:rsid w:val="00207921"/>
    <w:rsid w:val="002079D0"/>
    <w:rsid w:val="00207BB1"/>
    <w:rsid w:val="002121CC"/>
    <w:rsid w:val="00212434"/>
    <w:rsid w:val="00213BF2"/>
    <w:rsid w:val="0021436F"/>
    <w:rsid w:val="00214987"/>
    <w:rsid w:val="00214A05"/>
    <w:rsid w:val="00214C5A"/>
    <w:rsid w:val="002159A6"/>
    <w:rsid w:val="00215BBD"/>
    <w:rsid w:val="002165E9"/>
    <w:rsid w:val="00217033"/>
    <w:rsid w:val="00217878"/>
    <w:rsid w:val="002178C1"/>
    <w:rsid w:val="00217916"/>
    <w:rsid w:val="00217AA8"/>
    <w:rsid w:val="00217F0A"/>
    <w:rsid w:val="00220978"/>
    <w:rsid w:val="00220F1E"/>
    <w:rsid w:val="00221D81"/>
    <w:rsid w:val="00222921"/>
    <w:rsid w:val="002229D7"/>
    <w:rsid w:val="00223195"/>
    <w:rsid w:val="002238FF"/>
    <w:rsid w:val="00223C87"/>
    <w:rsid w:val="00224096"/>
    <w:rsid w:val="00224A56"/>
    <w:rsid w:val="002257F7"/>
    <w:rsid w:val="0022736B"/>
    <w:rsid w:val="002278DE"/>
    <w:rsid w:val="002301E7"/>
    <w:rsid w:val="002304B6"/>
    <w:rsid w:val="002307F3"/>
    <w:rsid w:val="002311E8"/>
    <w:rsid w:val="00231A89"/>
    <w:rsid w:val="00232078"/>
    <w:rsid w:val="002323F3"/>
    <w:rsid w:val="00232F06"/>
    <w:rsid w:val="0023350B"/>
    <w:rsid w:val="00234A8B"/>
    <w:rsid w:val="00234F08"/>
    <w:rsid w:val="0023539D"/>
    <w:rsid w:val="00235D99"/>
    <w:rsid w:val="00235FD8"/>
    <w:rsid w:val="00236167"/>
    <w:rsid w:val="00236584"/>
    <w:rsid w:val="002369FD"/>
    <w:rsid w:val="0023765A"/>
    <w:rsid w:val="00237CCC"/>
    <w:rsid w:val="002401C8"/>
    <w:rsid w:val="002406AE"/>
    <w:rsid w:val="00240D9D"/>
    <w:rsid w:val="00240FE9"/>
    <w:rsid w:val="0024116B"/>
    <w:rsid w:val="00242352"/>
    <w:rsid w:val="00242A70"/>
    <w:rsid w:val="00244B10"/>
    <w:rsid w:val="00244F5A"/>
    <w:rsid w:val="002460CE"/>
    <w:rsid w:val="0024679D"/>
    <w:rsid w:val="0024715E"/>
    <w:rsid w:val="002479AB"/>
    <w:rsid w:val="00247C04"/>
    <w:rsid w:val="00250E49"/>
    <w:rsid w:val="0025141A"/>
    <w:rsid w:val="00251FE5"/>
    <w:rsid w:val="002520A0"/>
    <w:rsid w:val="002521DF"/>
    <w:rsid w:val="002523E5"/>
    <w:rsid w:val="00253247"/>
    <w:rsid w:val="002533AA"/>
    <w:rsid w:val="00253A6D"/>
    <w:rsid w:val="002548D6"/>
    <w:rsid w:val="002550E2"/>
    <w:rsid w:val="00255175"/>
    <w:rsid w:val="00256497"/>
    <w:rsid w:val="002565C9"/>
    <w:rsid w:val="002566E8"/>
    <w:rsid w:val="00256F70"/>
    <w:rsid w:val="002575E9"/>
    <w:rsid w:val="0025789C"/>
    <w:rsid w:val="00257BEA"/>
    <w:rsid w:val="00260318"/>
    <w:rsid w:val="00261D94"/>
    <w:rsid w:val="00261DEA"/>
    <w:rsid w:val="002625FD"/>
    <w:rsid w:val="00262F20"/>
    <w:rsid w:val="00264184"/>
    <w:rsid w:val="00264DC0"/>
    <w:rsid w:val="00264DD9"/>
    <w:rsid w:val="0026524C"/>
    <w:rsid w:val="00266E4B"/>
    <w:rsid w:val="00266FA8"/>
    <w:rsid w:val="002676A6"/>
    <w:rsid w:val="00270C4A"/>
    <w:rsid w:val="0027119C"/>
    <w:rsid w:val="002720F8"/>
    <w:rsid w:val="00272707"/>
    <w:rsid w:val="002734CD"/>
    <w:rsid w:val="00274A7F"/>
    <w:rsid w:val="00275080"/>
    <w:rsid w:val="00275125"/>
    <w:rsid w:val="00275663"/>
    <w:rsid w:val="00275A32"/>
    <w:rsid w:val="002762AB"/>
    <w:rsid w:val="00276FB4"/>
    <w:rsid w:val="0028057E"/>
    <w:rsid w:val="00280F03"/>
    <w:rsid w:val="00281986"/>
    <w:rsid w:val="00281C83"/>
    <w:rsid w:val="00281E21"/>
    <w:rsid w:val="002826EE"/>
    <w:rsid w:val="00282934"/>
    <w:rsid w:val="0028391B"/>
    <w:rsid w:val="00283D97"/>
    <w:rsid w:val="0028481B"/>
    <w:rsid w:val="00285314"/>
    <w:rsid w:val="0028590C"/>
    <w:rsid w:val="00285BDD"/>
    <w:rsid w:val="002867FD"/>
    <w:rsid w:val="0028693D"/>
    <w:rsid w:val="00286C81"/>
    <w:rsid w:val="00286DE6"/>
    <w:rsid w:val="00286FB5"/>
    <w:rsid w:val="0028716A"/>
    <w:rsid w:val="002900DC"/>
    <w:rsid w:val="00291FE0"/>
    <w:rsid w:val="00292525"/>
    <w:rsid w:val="00292AB9"/>
    <w:rsid w:val="00292B37"/>
    <w:rsid w:val="00292BAE"/>
    <w:rsid w:val="00292C46"/>
    <w:rsid w:val="00292F90"/>
    <w:rsid w:val="00293772"/>
    <w:rsid w:val="00293C6C"/>
    <w:rsid w:val="00293F9D"/>
    <w:rsid w:val="00294DA9"/>
    <w:rsid w:val="002956F9"/>
    <w:rsid w:val="00295CA6"/>
    <w:rsid w:val="00295EBA"/>
    <w:rsid w:val="00296059"/>
    <w:rsid w:val="00296932"/>
    <w:rsid w:val="00297F43"/>
    <w:rsid w:val="002A06A8"/>
    <w:rsid w:val="002A0A21"/>
    <w:rsid w:val="002A1706"/>
    <w:rsid w:val="002A17EB"/>
    <w:rsid w:val="002A1804"/>
    <w:rsid w:val="002A1FC2"/>
    <w:rsid w:val="002A20F5"/>
    <w:rsid w:val="002A216D"/>
    <w:rsid w:val="002A2B57"/>
    <w:rsid w:val="002A2BFD"/>
    <w:rsid w:val="002A2FB3"/>
    <w:rsid w:val="002A333A"/>
    <w:rsid w:val="002A3FA0"/>
    <w:rsid w:val="002A54B6"/>
    <w:rsid w:val="002A6393"/>
    <w:rsid w:val="002A6D9C"/>
    <w:rsid w:val="002A7029"/>
    <w:rsid w:val="002A764D"/>
    <w:rsid w:val="002B0542"/>
    <w:rsid w:val="002B16FB"/>
    <w:rsid w:val="002B364C"/>
    <w:rsid w:val="002B36BF"/>
    <w:rsid w:val="002B44B6"/>
    <w:rsid w:val="002B6350"/>
    <w:rsid w:val="002B6930"/>
    <w:rsid w:val="002B6BF5"/>
    <w:rsid w:val="002B7C6D"/>
    <w:rsid w:val="002C0B5C"/>
    <w:rsid w:val="002C144B"/>
    <w:rsid w:val="002C2110"/>
    <w:rsid w:val="002C2970"/>
    <w:rsid w:val="002C54EC"/>
    <w:rsid w:val="002C579C"/>
    <w:rsid w:val="002C5ACA"/>
    <w:rsid w:val="002C78DA"/>
    <w:rsid w:val="002D034A"/>
    <w:rsid w:val="002D067C"/>
    <w:rsid w:val="002D0EF9"/>
    <w:rsid w:val="002D12BF"/>
    <w:rsid w:val="002D17A1"/>
    <w:rsid w:val="002D1848"/>
    <w:rsid w:val="002D2894"/>
    <w:rsid w:val="002D37DF"/>
    <w:rsid w:val="002D3DE2"/>
    <w:rsid w:val="002D51A3"/>
    <w:rsid w:val="002D57FF"/>
    <w:rsid w:val="002D5D2C"/>
    <w:rsid w:val="002D6281"/>
    <w:rsid w:val="002D6547"/>
    <w:rsid w:val="002D65A8"/>
    <w:rsid w:val="002D6776"/>
    <w:rsid w:val="002D69CF"/>
    <w:rsid w:val="002D7A5F"/>
    <w:rsid w:val="002E04BA"/>
    <w:rsid w:val="002E1D3B"/>
    <w:rsid w:val="002E1F73"/>
    <w:rsid w:val="002E2090"/>
    <w:rsid w:val="002E2561"/>
    <w:rsid w:val="002E27D7"/>
    <w:rsid w:val="002E2C24"/>
    <w:rsid w:val="002E3D94"/>
    <w:rsid w:val="002E4205"/>
    <w:rsid w:val="002E49C8"/>
    <w:rsid w:val="002E5D55"/>
    <w:rsid w:val="002E5F41"/>
    <w:rsid w:val="002E6048"/>
    <w:rsid w:val="002E6078"/>
    <w:rsid w:val="002E6DBE"/>
    <w:rsid w:val="002F13B6"/>
    <w:rsid w:val="002F17CA"/>
    <w:rsid w:val="002F1D0A"/>
    <w:rsid w:val="002F1F7B"/>
    <w:rsid w:val="002F2D28"/>
    <w:rsid w:val="002F30D8"/>
    <w:rsid w:val="002F3854"/>
    <w:rsid w:val="002F3D17"/>
    <w:rsid w:val="002F4181"/>
    <w:rsid w:val="002F7246"/>
    <w:rsid w:val="002F7A1B"/>
    <w:rsid w:val="00300261"/>
    <w:rsid w:val="00300FC2"/>
    <w:rsid w:val="00301365"/>
    <w:rsid w:val="00301BDA"/>
    <w:rsid w:val="003029B1"/>
    <w:rsid w:val="003035CC"/>
    <w:rsid w:val="003039D7"/>
    <w:rsid w:val="003048DC"/>
    <w:rsid w:val="0030581C"/>
    <w:rsid w:val="003074F1"/>
    <w:rsid w:val="0030752B"/>
    <w:rsid w:val="0030769B"/>
    <w:rsid w:val="00310CD5"/>
    <w:rsid w:val="0031408E"/>
    <w:rsid w:val="00314636"/>
    <w:rsid w:val="003147B2"/>
    <w:rsid w:val="003152E0"/>
    <w:rsid w:val="00315A5E"/>
    <w:rsid w:val="00315D34"/>
    <w:rsid w:val="00315FB8"/>
    <w:rsid w:val="003166D4"/>
    <w:rsid w:val="00316AF8"/>
    <w:rsid w:val="0031740A"/>
    <w:rsid w:val="003174CB"/>
    <w:rsid w:val="003179DB"/>
    <w:rsid w:val="00320196"/>
    <w:rsid w:val="003207D5"/>
    <w:rsid w:val="00320B5F"/>
    <w:rsid w:val="00320BFC"/>
    <w:rsid w:val="00320F48"/>
    <w:rsid w:val="00320FAE"/>
    <w:rsid w:val="00321378"/>
    <w:rsid w:val="003215E4"/>
    <w:rsid w:val="00321675"/>
    <w:rsid w:val="00321A7C"/>
    <w:rsid w:val="0032280C"/>
    <w:rsid w:val="00322853"/>
    <w:rsid w:val="00322B93"/>
    <w:rsid w:val="00323707"/>
    <w:rsid w:val="00324517"/>
    <w:rsid w:val="00324F78"/>
    <w:rsid w:val="00325548"/>
    <w:rsid w:val="0032623D"/>
    <w:rsid w:val="003263C0"/>
    <w:rsid w:val="00326EA8"/>
    <w:rsid w:val="00326F2D"/>
    <w:rsid w:val="003271B0"/>
    <w:rsid w:val="003274BA"/>
    <w:rsid w:val="003276E5"/>
    <w:rsid w:val="0032787D"/>
    <w:rsid w:val="00327A88"/>
    <w:rsid w:val="00327BE8"/>
    <w:rsid w:val="00330504"/>
    <w:rsid w:val="003308B7"/>
    <w:rsid w:val="00330FB4"/>
    <w:rsid w:val="003312DC"/>
    <w:rsid w:val="00332958"/>
    <w:rsid w:val="0033386C"/>
    <w:rsid w:val="00333F0F"/>
    <w:rsid w:val="00334153"/>
    <w:rsid w:val="00334256"/>
    <w:rsid w:val="00334FC8"/>
    <w:rsid w:val="00335045"/>
    <w:rsid w:val="0033554E"/>
    <w:rsid w:val="00335E8A"/>
    <w:rsid w:val="00337C52"/>
    <w:rsid w:val="00340470"/>
    <w:rsid w:val="00340626"/>
    <w:rsid w:val="003406C2"/>
    <w:rsid w:val="0034079F"/>
    <w:rsid w:val="003409B2"/>
    <w:rsid w:val="00340CE7"/>
    <w:rsid w:val="00340E43"/>
    <w:rsid w:val="00341666"/>
    <w:rsid w:val="003417BA"/>
    <w:rsid w:val="00341880"/>
    <w:rsid w:val="00341A97"/>
    <w:rsid w:val="0034286A"/>
    <w:rsid w:val="003445F0"/>
    <w:rsid w:val="00344FB2"/>
    <w:rsid w:val="003450FB"/>
    <w:rsid w:val="0034521D"/>
    <w:rsid w:val="003455DE"/>
    <w:rsid w:val="00345957"/>
    <w:rsid w:val="00345C75"/>
    <w:rsid w:val="003462F2"/>
    <w:rsid w:val="00347182"/>
    <w:rsid w:val="00347C94"/>
    <w:rsid w:val="00347D00"/>
    <w:rsid w:val="00350F93"/>
    <w:rsid w:val="00351FFD"/>
    <w:rsid w:val="00352525"/>
    <w:rsid w:val="00352F32"/>
    <w:rsid w:val="00353569"/>
    <w:rsid w:val="00353AAF"/>
    <w:rsid w:val="00355405"/>
    <w:rsid w:val="00356139"/>
    <w:rsid w:val="003566C7"/>
    <w:rsid w:val="00360227"/>
    <w:rsid w:val="0036140D"/>
    <w:rsid w:val="0036233F"/>
    <w:rsid w:val="003629BF"/>
    <w:rsid w:val="00362F50"/>
    <w:rsid w:val="0036318F"/>
    <w:rsid w:val="003633EC"/>
    <w:rsid w:val="00363560"/>
    <w:rsid w:val="00363682"/>
    <w:rsid w:val="003637AE"/>
    <w:rsid w:val="003639E1"/>
    <w:rsid w:val="00363CA9"/>
    <w:rsid w:val="003647AE"/>
    <w:rsid w:val="003657AA"/>
    <w:rsid w:val="003662A8"/>
    <w:rsid w:val="00366C8F"/>
    <w:rsid w:val="0036715A"/>
    <w:rsid w:val="00367715"/>
    <w:rsid w:val="003703B9"/>
    <w:rsid w:val="003708BF"/>
    <w:rsid w:val="00370BD5"/>
    <w:rsid w:val="00371254"/>
    <w:rsid w:val="003713DD"/>
    <w:rsid w:val="0037473E"/>
    <w:rsid w:val="00374895"/>
    <w:rsid w:val="003753AC"/>
    <w:rsid w:val="00375759"/>
    <w:rsid w:val="00375997"/>
    <w:rsid w:val="00375C13"/>
    <w:rsid w:val="00376114"/>
    <w:rsid w:val="00376F81"/>
    <w:rsid w:val="003772AE"/>
    <w:rsid w:val="00377775"/>
    <w:rsid w:val="00377F60"/>
    <w:rsid w:val="0038009E"/>
    <w:rsid w:val="003804AC"/>
    <w:rsid w:val="00380A8A"/>
    <w:rsid w:val="00380BB3"/>
    <w:rsid w:val="00382406"/>
    <w:rsid w:val="0038269F"/>
    <w:rsid w:val="00382EE0"/>
    <w:rsid w:val="00382F0B"/>
    <w:rsid w:val="00383251"/>
    <w:rsid w:val="00383CDB"/>
    <w:rsid w:val="00383F71"/>
    <w:rsid w:val="003850C0"/>
    <w:rsid w:val="0038628D"/>
    <w:rsid w:val="0038671A"/>
    <w:rsid w:val="00386A48"/>
    <w:rsid w:val="00386DFA"/>
    <w:rsid w:val="00387EF5"/>
    <w:rsid w:val="00390441"/>
    <w:rsid w:val="00392252"/>
    <w:rsid w:val="0039279E"/>
    <w:rsid w:val="00393874"/>
    <w:rsid w:val="00394229"/>
    <w:rsid w:val="00394BDA"/>
    <w:rsid w:val="00395619"/>
    <w:rsid w:val="00395EC7"/>
    <w:rsid w:val="00395F94"/>
    <w:rsid w:val="00397052"/>
    <w:rsid w:val="00397EC4"/>
    <w:rsid w:val="003A00C1"/>
    <w:rsid w:val="003A14CB"/>
    <w:rsid w:val="003A2388"/>
    <w:rsid w:val="003A3E2B"/>
    <w:rsid w:val="003A3FAD"/>
    <w:rsid w:val="003A45F9"/>
    <w:rsid w:val="003A4947"/>
    <w:rsid w:val="003A4E00"/>
    <w:rsid w:val="003A53B5"/>
    <w:rsid w:val="003A53D5"/>
    <w:rsid w:val="003A5926"/>
    <w:rsid w:val="003A59BA"/>
    <w:rsid w:val="003A5B77"/>
    <w:rsid w:val="003A600F"/>
    <w:rsid w:val="003A63B7"/>
    <w:rsid w:val="003A643F"/>
    <w:rsid w:val="003A661A"/>
    <w:rsid w:val="003A6624"/>
    <w:rsid w:val="003A66C3"/>
    <w:rsid w:val="003A697D"/>
    <w:rsid w:val="003A6D4C"/>
    <w:rsid w:val="003A6DFB"/>
    <w:rsid w:val="003A7866"/>
    <w:rsid w:val="003B0454"/>
    <w:rsid w:val="003B0570"/>
    <w:rsid w:val="003B07AF"/>
    <w:rsid w:val="003B07EB"/>
    <w:rsid w:val="003B083D"/>
    <w:rsid w:val="003B2534"/>
    <w:rsid w:val="003B2647"/>
    <w:rsid w:val="003B3440"/>
    <w:rsid w:val="003B581C"/>
    <w:rsid w:val="003B5B98"/>
    <w:rsid w:val="003C0135"/>
    <w:rsid w:val="003C2026"/>
    <w:rsid w:val="003C258C"/>
    <w:rsid w:val="003C27E0"/>
    <w:rsid w:val="003C3806"/>
    <w:rsid w:val="003C3EED"/>
    <w:rsid w:val="003C42C6"/>
    <w:rsid w:val="003C455D"/>
    <w:rsid w:val="003C50A0"/>
    <w:rsid w:val="003C581B"/>
    <w:rsid w:val="003C5C86"/>
    <w:rsid w:val="003C61A2"/>
    <w:rsid w:val="003C7389"/>
    <w:rsid w:val="003C7578"/>
    <w:rsid w:val="003C7C55"/>
    <w:rsid w:val="003C7E60"/>
    <w:rsid w:val="003D0A0E"/>
    <w:rsid w:val="003D0E94"/>
    <w:rsid w:val="003D0FD6"/>
    <w:rsid w:val="003D137F"/>
    <w:rsid w:val="003D1CB9"/>
    <w:rsid w:val="003D1E1D"/>
    <w:rsid w:val="003D227F"/>
    <w:rsid w:val="003D276B"/>
    <w:rsid w:val="003D2D38"/>
    <w:rsid w:val="003D3060"/>
    <w:rsid w:val="003D3984"/>
    <w:rsid w:val="003D49E4"/>
    <w:rsid w:val="003D4E75"/>
    <w:rsid w:val="003D5728"/>
    <w:rsid w:val="003D6B74"/>
    <w:rsid w:val="003D73B9"/>
    <w:rsid w:val="003D7909"/>
    <w:rsid w:val="003D7995"/>
    <w:rsid w:val="003D7BF1"/>
    <w:rsid w:val="003E0164"/>
    <w:rsid w:val="003E01F9"/>
    <w:rsid w:val="003E0639"/>
    <w:rsid w:val="003E2E7A"/>
    <w:rsid w:val="003E3284"/>
    <w:rsid w:val="003E3A71"/>
    <w:rsid w:val="003E403E"/>
    <w:rsid w:val="003E4652"/>
    <w:rsid w:val="003E4C3D"/>
    <w:rsid w:val="003E563C"/>
    <w:rsid w:val="003E5965"/>
    <w:rsid w:val="003E655C"/>
    <w:rsid w:val="003E6861"/>
    <w:rsid w:val="003E6930"/>
    <w:rsid w:val="003E709B"/>
    <w:rsid w:val="003E723D"/>
    <w:rsid w:val="003E72FA"/>
    <w:rsid w:val="003F02F3"/>
    <w:rsid w:val="003F1A06"/>
    <w:rsid w:val="003F24A6"/>
    <w:rsid w:val="003F2B62"/>
    <w:rsid w:val="003F3545"/>
    <w:rsid w:val="003F3EB2"/>
    <w:rsid w:val="003F4A05"/>
    <w:rsid w:val="003F4B79"/>
    <w:rsid w:val="003F5443"/>
    <w:rsid w:val="003F583C"/>
    <w:rsid w:val="003F5C62"/>
    <w:rsid w:val="003F6382"/>
    <w:rsid w:val="003F6F96"/>
    <w:rsid w:val="003F7523"/>
    <w:rsid w:val="003F7609"/>
    <w:rsid w:val="003F7D57"/>
    <w:rsid w:val="00400DC8"/>
    <w:rsid w:val="004015B4"/>
    <w:rsid w:val="004019F6"/>
    <w:rsid w:val="00402258"/>
    <w:rsid w:val="00402749"/>
    <w:rsid w:val="004028D6"/>
    <w:rsid w:val="00402F88"/>
    <w:rsid w:val="0040393B"/>
    <w:rsid w:val="00404235"/>
    <w:rsid w:val="004046D7"/>
    <w:rsid w:val="00404BF1"/>
    <w:rsid w:val="0040559F"/>
    <w:rsid w:val="0040643C"/>
    <w:rsid w:val="004077EB"/>
    <w:rsid w:val="00407B08"/>
    <w:rsid w:val="00410D75"/>
    <w:rsid w:val="0041138F"/>
    <w:rsid w:val="00411B30"/>
    <w:rsid w:val="00412181"/>
    <w:rsid w:val="00413ED2"/>
    <w:rsid w:val="004151FC"/>
    <w:rsid w:val="00416061"/>
    <w:rsid w:val="00416DF0"/>
    <w:rsid w:val="004172EE"/>
    <w:rsid w:val="00420B92"/>
    <w:rsid w:val="00420E79"/>
    <w:rsid w:val="0042173B"/>
    <w:rsid w:val="00421C13"/>
    <w:rsid w:val="00421D47"/>
    <w:rsid w:val="00422307"/>
    <w:rsid w:val="0042239B"/>
    <w:rsid w:val="00422E01"/>
    <w:rsid w:val="00422FF0"/>
    <w:rsid w:val="00423467"/>
    <w:rsid w:val="004236A1"/>
    <w:rsid w:val="00423E5F"/>
    <w:rsid w:val="00424FEE"/>
    <w:rsid w:val="00425C8B"/>
    <w:rsid w:val="00426027"/>
    <w:rsid w:val="0042612F"/>
    <w:rsid w:val="00426D74"/>
    <w:rsid w:val="00426FDA"/>
    <w:rsid w:val="0042757A"/>
    <w:rsid w:val="004277E2"/>
    <w:rsid w:val="00430148"/>
    <w:rsid w:val="004331DC"/>
    <w:rsid w:val="00434A04"/>
    <w:rsid w:val="00435222"/>
    <w:rsid w:val="0043637C"/>
    <w:rsid w:val="00436709"/>
    <w:rsid w:val="004369F5"/>
    <w:rsid w:val="00436AFA"/>
    <w:rsid w:val="00436BEF"/>
    <w:rsid w:val="00436F40"/>
    <w:rsid w:val="00440788"/>
    <w:rsid w:val="00441925"/>
    <w:rsid w:val="004419A6"/>
    <w:rsid w:val="00443217"/>
    <w:rsid w:val="00443BBE"/>
    <w:rsid w:val="00443C9C"/>
    <w:rsid w:val="00444892"/>
    <w:rsid w:val="00445270"/>
    <w:rsid w:val="004460D7"/>
    <w:rsid w:val="00446435"/>
    <w:rsid w:val="0044698A"/>
    <w:rsid w:val="004477BF"/>
    <w:rsid w:val="004477E2"/>
    <w:rsid w:val="00450F7C"/>
    <w:rsid w:val="00450FAB"/>
    <w:rsid w:val="004513C7"/>
    <w:rsid w:val="00451627"/>
    <w:rsid w:val="0045179A"/>
    <w:rsid w:val="00451CF0"/>
    <w:rsid w:val="00451D3F"/>
    <w:rsid w:val="0045216D"/>
    <w:rsid w:val="0045270A"/>
    <w:rsid w:val="00452C36"/>
    <w:rsid w:val="00452E98"/>
    <w:rsid w:val="004536D5"/>
    <w:rsid w:val="0045379E"/>
    <w:rsid w:val="004547D3"/>
    <w:rsid w:val="00454E22"/>
    <w:rsid w:val="00454F2C"/>
    <w:rsid w:val="00456179"/>
    <w:rsid w:val="004561F3"/>
    <w:rsid w:val="004568C5"/>
    <w:rsid w:val="00456CD1"/>
    <w:rsid w:val="00456F98"/>
    <w:rsid w:val="004575A0"/>
    <w:rsid w:val="0045779D"/>
    <w:rsid w:val="00457E2B"/>
    <w:rsid w:val="00460013"/>
    <w:rsid w:val="0046054F"/>
    <w:rsid w:val="00460D94"/>
    <w:rsid w:val="00461367"/>
    <w:rsid w:val="00461C43"/>
    <w:rsid w:val="004627F6"/>
    <w:rsid w:val="00462826"/>
    <w:rsid w:val="00464049"/>
    <w:rsid w:val="0046470C"/>
    <w:rsid w:val="00465586"/>
    <w:rsid w:val="00465602"/>
    <w:rsid w:val="00465F44"/>
    <w:rsid w:val="004679BA"/>
    <w:rsid w:val="00467BFB"/>
    <w:rsid w:val="00471E73"/>
    <w:rsid w:val="00472E0C"/>
    <w:rsid w:val="00474025"/>
    <w:rsid w:val="00474B53"/>
    <w:rsid w:val="00475947"/>
    <w:rsid w:val="00475D32"/>
    <w:rsid w:val="00476181"/>
    <w:rsid w:val="0047647F"/>
    <w:rsid w:val="00476B0B"/>
    <w:rsid w:val="00477658"/>
    <w:rsid w:val="0047786D"/>
    <w:rsid w:val="004778BE"/>
    <w:rsid w:val="0048024F"/>
    <w:rsid w:val="0048034D"/>
    <w:rsid w:val="00480C92"/>
    <w:rsid w:val="00481841"/>
    <w:rsid w:val="00481ADF"/>
    <w:rsid w:val="00481AFA"/>
    <w:rsid w:val="004822FF"/>
    <w:rsid w:val="00483599"/>
    <w:rsid w:val="00483793"/>
    <w:rsid w:val="00483BB5"/>
    <w:rsid w:val="00484226"/>
    <w:rsid w:val="0048524D"/>
    <w:rsid w:val="0048632D"/>
    <w:rsid w:val="00487B38"/>
    <w:rsid w:val="0049061B"/>
    <w:rsid w:val="004906C5"/>
    <w:rsid w:val="00490D94"/>
    <w:rsid w:val="00490FFB"/>
    <w:rsid w:val="00492534"/>
    <w:rsid w:val="00492586"/>
    <w:rsid w:val="00492ED7"/>
    <w:rsid w:val="00493390"/>
    <w:rsid w:val="004939AB"/>
    <w:rsid w:val="00493C88"/>
    <w:rsid w:val="004940D2"/>
    <w:rsid w:val="0049446E"/>
    <w:rsid w:val="00494DDD"/>
    <w:rsid w:val="00495663"/>
    <w:rsid w:val="004974C3"/>
    <w:rsid w:val="004975CA"/>
    <w:rsid w:val="004977A3"/>
    <w:rsid w:val="004A081E"/>
    <w:rsid w:val="004A09B9"/>
    <w:rsid w:val="004A09E2"/>
    <w:rsid w:val="004A0A8C"/>
    <w:rsid w:val="004A0FC5"/>
    <w:rsid w:val="004A21EC"/>
    <w:rsid w:val="004A24EA"/>
    <w:rsid w:val="004A2931"/>
    <w:rsid w:val="004A3E3F"/>
    <w:rsid w:val="004A412C"/>
    <w:rsid w:val="004A4BD6"/>
    <w:rsid w:val="004A57A7"/>
    <w:rsid w:val="004A5AAB"/>
    <w:rsid w:val="004A676D"/>
    <w:rsid w:val="004B01CE"/>
    <w:rsid w:val="004B0A14"/>
    <w:rsid w:val="004B1D5F"/>
    <w:rsid w:val="004B21E2"/>
    <w:rsid w:val="004B2960"/>
    <w:rsid w:val="004B3504"/>
    <w:rsid w:val="004B4129"/>
    <w:rsid w:val="004B47BF"/>
    <w:rsid w:val="004C01F6"/>
    <w:rsid w:val="004C0FE0"/>
    <w:rsid w:val="004C150B"/>
    <w:rsid w:val="004C18C3"/>
    <w:rsid w:val="004C20E1"/>
    <w:rsid w:val="004C25CE"/>
    <w:rsid w:val="004C406D"/>
    <w:rsid w:val="004C52F1"/>
    <w:rsid w:val="004C53F7"/>
    <w:rsid w:val="004C5D37"/>
    <w:rsid w:val="004C62F4"/>
    <w:rsid w:val="004C7758"/>
    <w:rsid w:val="004C7E9F"/>
    <w:rsid w:val="004D11DD"/>
    <w:rsid w:val="004D14FF"/>
    <w:rsid w:val="004D19DC"/>
    <w:rsid w:val="004D2430"/>
    <w:rsid w:val="004D2836"/>
    <w:rsid w:val="004D2966"/>
    <w:rsid w:val="004D3E1B"/>
    <w:rsid w:val="004D57C9"/>
    <w:rsid w:val="004D6C39"/>
    <w:rsid w:val="004D6CB5"/>
    <w:rsid w:val="004D6FBB"/>
    <w:rsid w:val="004D767D"/>
    <w:rsid w:val="004D7AB9"/>
    <w:rsid w:val="004E0F2E"/>
    <w:rsid w:val="004E1561"/>
    <w:rsid w:val="004E2CB3"/>
    <w:rsid w:val="004E3486"/>
    <w:rsid w:val="004E402B"/>
    <w:rsid w:val="004E4662"/>
    <w:rsid w:val="004E4C2A"/>
    <w:rsid w:val="004E5574"/>
    <w:rsid w:val="004E5833"/>
    <w:rsid w:val="004E586E"/>
    <w:rsid w:val="004E5ECE"/>
    <w:rsid w:val="004E6552"/>
    <w:rsid w:val="004E690C"/>
    <w:rsid w:val="004E757A"/>
    <w:rsid w:val="004E767B"/>
    <w:rsid w:val="004E7E5D"/>
    <w:rsid w:val="004F0B43"/>
    <w:rsid w:val="004F0D77"/>
    <w:rsid w:val="004F12F4"/>
    <w:rsid w:val="004F1637"/>
    <w:rsid w:val="004F17E7"/>
    <w:rsid w:val="004F208D"/>
    <w:rsid w:val="004F38E1"/>
    <w:rsid w:val="004F45CE"/>
    <w:rsid w:val="004F535E"/>
    <w:rsid w:val="004F5A8B"/>
    <w:rsid w:val="004F5B00"/>
    <w:rsid w:val="004F5F40"/>
    <w:rsid w:val="004F65BA"/>
    <w:rsid w:val="004F6781"/>
    <w:rsid w:val="004F6A31"/>
    <w:rsid w:val="004F6C83"/>
    <w:rsid w:val="004F7C78"/>
    <w:rsid w:val="00500DE3"/>
    <w:rsid w:val="00501B01"/>
    <w:rsid w:val="00502233"/>
    <w:rsid w:val="005022C9"/>
    <w:rsid w:val="005024C7"/>
    <w:rsid w:val="00502980"/>
    <w:rsid w:val="00502BB7"/>
    <w:rsid w:val="00502D12"/>
    <w:rsid w:val="0050399B"/>
    <w:rsid w:val="00504690"/>
    <w:rsid w:val="005049BE"/>
    <w:rsid w:val="005049BF"/>
    <w:rsid w:val="00504B9B"/>
    <w:rsid w:val="00506264"/>
    <w:rsid w:val="00506430"/>
    <w:rsid w:val="0050666D"/>
    <w:rsid w:val="00506A71"/>
    <w:rsid w:val="00507479"/>
    <w:rsid w:val="00507888"/>
    <w:rsid w:val="00510132"/>
    <w:rsid w:val="00510566"/>
    <w:rsid w:val="0051070F"/>
    <w:rsid w:val="005108BE"/>
    <w:rsid w:val="00510B3B"/>
    <w:rsid w:val="00511CEF"/>
    <w:rsid w:val="00512BD9"/>
    <w:rsid w:val="00513375"/>
    <w:rsid w:val="005135FE"/>
    <w:rsid w:val="005136BD"/>
    <w:rsid w:val="00513C09"/>
    <w:rsid w:val="00514542"/>
    <w:rsid w:val="00514921"/>
    <w:rsid w:val="005163EB"/>
    <w:rsid w:val="00516400"/>
    <w:rsid w:val="005173D7"/>
    <w:rsid w:val="00517AD1"/>
    <w:rsid w:val="00517D2A"/>
    <w:rsid w:val="0052174F"/>
    <w:rsid w:val="00521910"/>
    <w:rsid w:val="00521A7A"/>
    <w:rsid w:val="00522266"/>
    <w:rsid w:val="00522A0C"/>
    <w:rsid w:val="0052308A"/>
    <w:rsid w:val="005236D2"/>
    <w:rsid w:val="00523E84"/>
    <w:rsid w:val="005245DA"/>
    <w:rsid w:val="00524968"/>
    <w:rsid w:val="00524E4B"/>
    <w:rsid w:val="005251DF"/>
    <w:rsid w:val="005255D0"/>
    <w:rsid w:val="00525EEA"/>
    <w:rsid w:val="00525EF0"/>
    <w:rsid w:val="00526316"/>
    <w:rsid w:val="00526582"/>
    <w:rsid w:val="00527A48"/>
    <w:rsid w:val="00527F9B"/>
    <w:rsid w:val="00530572"/>
    <w:rsid w:val="0053091E"/>
    <w:rsid w:val="00530AF2"/>
    <w:rsid w:val="0053100C"/>
    <w:rsid w:val="00531153"/>
    <w:rsid w:val="00531DF9"/>
    <w:rsid w:val="00532DA0"/>
    <w:rsid w:val="0053317B"/>
    <w:rsid w:val="0053337E"/>
    <w:rsid w:val="0053482B"/>
    <w:rsid w:val="005357C0"/>
    <w:rsid w:val="005357F6"/>
    <w:rsid w:val="0053663E"/>
    <w:rsid w:val="00536D9D"/>
    <w:rsid w:val="0054010F"/>
    <w:rsid w:val="005405A7"/>
    <w:rsid w:val="00540EAC"/>
    <w:rsid w:val="0054147B"/>
    <w:rsid w:val="00541A55"/>
    <w:rsid w:val="00541F8D"/>
    <w:rsid w:val="00543E97"/>
    <w:rsid w:val="005450E0"/>
    <w:rsid w:val="005451FC"/>
    <w:rsid w:val="00545339"/>
    <w:rsid w:val="00545BC4"/>
    <w:rsid w:val="005465C9"/>
    <w:rsid w:val="00546BFB"/>
    <w:rsid w:val="00546FF7"/>
    <w:rsid w:val="00547DF4"/>
    <w:rsid w:val="005501CE"/>
    <w:rsid w:val="00550882"/>
    <w:rsid w:val="00551657"/>
    <w:rsid w:val="00551871"/>
    <w:rsid w:val="00551F6C"/>
    <w:rsid w:val="005524D9"/>
    <w:rsid w:val="0055404E"/>
    <w:rsid w:val="00554439"/>
    <w:rsid w:val="005547EA"/>
    <w:rsid w:val="00554934"/>
    <w:rsid w:val="0055544E"/>
    <w:rsid w:val="005556ED"/>
    <w:rsid w:val="005559EB"/>
    <w:rsid w:val="00556DEC"/>
    <w:rsid w:val="0055794B"/>
    <w:rsid w:val="00560013"/>
    <w:rsid w:val="00560E69"/>
    <w:rsid w:val="00561A72"/>
    <w:rsid w:val="00562F6B"/>
    <w:rsid w:val="00563162"/>
    <w:rsid w:val="00563A5B"/>
    <w:rsid w:val="0056430C"/>
    <w:rsid w:val="005644E8"/>
    <w:rsid w:val="00564691"/>
    <w:rsid w:val="00564893"/>
    <w:rsid w:val="005649C4"/>
    <w:rsid w:val="00564ACD"/>
    <w:rsid w:val="00565BAE"/>
    <w:rsid w:val="00566260"/>
    <w:rsid w:val="00566297"/>
    <w:rsid w:val="005666B5"/>
    <w:rsid w:val="0056680F"/>
    <w:rsid w:val="00566D46"/>
    <w:rsid w:val="00567522"/>
    <w:rsid w:val="00567DCB"/>
    <w:rsid w:val="00567DF1"/>
    <w:rsid w:val="005706EF"/>
    <w:rsid w:val="00570D52"/>
    <w:rsid w:val="0057190B"/>
    <w:rsid w:val="00572987"/>
    <w:rsid w:val="00573207"/>
    <w:rsid w:val="0057330E"/>
    <w:rsid w:val="0057356F"/>
    <w:rsid w:val="0057376E"/>
    <w:rsid w:val="00573AD7"/>
    <w:rsid w:val="00573C01"/>
    <w:rsid w:val="00573C42"/>
    <w:rsid w:val="005751EF"/>
    <w:rsid w:val="00575446"/>
    <w:rsid w:val="005755CA"/>
    <w:rsid w:val="00575631"/>
    <w:rsid w:val="00575E86"/>
    <w:rsid w:val="00580306"/>
    <w:rsid w:val="0058186A"/>
    <w:rsid w:val="00581882"/>
    <w:rsid w:val="005824D3"/>
    <w:rsid w:val="005829AF"/>
    <w:rsid w:val="005829EF"/>
    <w:rsid w:val="0058455A"/>
    <w:rsid w:val="0058530F"/>
    <w:rsid w:val="0058553B"/>
    <w:rsid w:val="00586449"/>
    <w:rsid w:val="0058665F"/>
    <w:rsid w:val="005868E2"/>
    <w:rsid w:val="00587067"/>
    <w:rsid w:val="0058723D"/>
    <w:rsid w:val="00587259"/>
    <w:rsid w:val="00590577"/>
    <w:rsid w:val="00590BED"/>
    <w:rsid w:val="00590D23"/>
    <w:rsid w:val="00590E9B"/>
    <w:rsid w:val="005919B5"/>
    <w:rsid w:val="00591B9E"/>
    <w:rsid w:val="005925AA"/>
    <w:rsid w:val="00592C9D"/>
    <w:rsid w:val="00593737"/>
    <w:rsid w:val="00593B85"/>
    <w:rsid w:val="00593D63"/>
    <w:rsid w:val="005950F0"/>
    <w:rsid w:val="00595CD2"/>
    <w:rsid w:val="00596813"/>
    <w:rsid w:val="005973A9"/>
    <w:rsid w:val="00597416"/>
    <w:rsid w:val="00597C82"/>
    <w:rsid w:val="00597DC0"/>
    <w:rsid w:val="005A0BD2"/>
    <w:rsid w:val="005A0D7F"/>
    <w:rsid w:val="005A0E43"/>
    <w:rsid w:val="005A1E2C"/>
    <w:rsid w:val="005A2A93"/>
    <w:rsid w:val="005A2E5B"/>
    <w:rsid w:val="005A331A"/>
    <w:rsid w:val="005A35BC"/>
    <w:rsid w:val="005A3701"/>
    <w:rsid w:val="005A406E"/>
    <w:rsid w:val="005A4102"/>
    <w:rsid w:val="005A4FD6"/>
    <w:rsid w:val="005A555C"/>
    <w:rsid w:val="005A596E"/>
    <w:rsid w:val="005A5D5D"/>
    <w:rsid w:val="005A6810"/>
    <w:rsid w:val="005A6A5D"/>
    <w:rsid w:val="005A7187"/>
    <w:rsid w:val="005A7D4A"/>
    <w:rsid w:val="005B4768"/>
    <w:rsid w:val="005B4B00"/>
    <w:rsid w:val="005B4C0D"/>
    <w:rsid w:val="005B5A29"/>
    <w:rsid w:val="005B678B"/>
    <w:rsid w:val="005B73BB"/>
    <w:rsid w:val="005B7B75"/>
    <w:rsid w:val="005B7DEF"/>
    <w:rsid w:val="005C00AA"/>
    <w:rsid w:val="005C083A"/>
    <w:rsid w:val="005C09A0"/>
    <w:rsid w:val="005C0B04"/>
    <w:rsid w:val="005C0DA0"/>
    <w:rsid w:val="005C1BD5"/>
    <w:rsid w:val="005C219B"/>
    <w:rsid w:val="005C241D"/>
    <w:rsid w:val="005C26F6"/>
    <w:rsid w:val="005C278C"/>
    <w:rsid w:val="005C27C0"/>
    <w:rsid w:val="005C2C37"/>
    <w:rsid w:val="005C2E81"/>
    <w:rsid w:val="005C44E4"/>
    <w:rsid w:val="005C5012"/>
    <w:rsid w:val="005C517E"/>
    <w:rsid w:val="005C51A4"/>
    <w:rsid w:val="005C58AE"/>
    <w:rsid w:val="005C7285"/>
    <w:rsid w:val="005D00D2"/>
    <w:rsid w:val="005D01BB"/>
    <w:rsid w:val="005D02AE"/>
    <w:rsid w:val="005D0FC0"/>
    <w:rsid w:val="005D163E"/>
    <w:rsid w:val="005D5089"/>
    <w:rsid w:val="005D5EDA"/>
    <w:rsid w:val="005D630B"/>
    <w:rsid w:val="005D654E"/>
    <w:rsid w:val="005D7B53"/>
    <w:rsid w:val="005D7B57"/>
    <w:rsid w:val="005E063B"/>
    <w:rsid w:val="005E113D"/>
    <w:rsid w:val="005E2557"/>
    <w:rsid w:val="005E34C2"/>
    <w:rsid w:val="005E43A3"/>
    <w:rsid w:val="005E4607"/>
    <w:rsid w:val="005E4CCC"/>
    <w:rsid w:val="005E5123"/>
    <w:rsid w:val="005E55DA"/>
    <w:rsid w:val="005E5713"/>
    <w:rsid w:val="005E5B7E"/>
    <w:rsid w:val="005E6012"/>
    <w:rsid w:val="005E613F"/>
    <w:rsid w:val="005E6CCB"/>
    <w:rsid w:val="005E7449"/>
    <w:rsid w:val="005E7C63"/>
    <w:rsid w:val="005E7F1A"/>
    <w:rsid w:val="005F12EB"/>
    <w:rsid w:val="005F156D"/>
    <w:rsid w:val="005F1CDD"/>
    <w:rsid w:val="005F2699"/>
    <w:rsid w:val="005F3960"/>
    <w:rsid w:val="005F3B9B"/>
    <w:rsid w:val="005F3F4D"/>
    <w:rsid w:val="005F495D"/>
    <w:rsid w:val="005F577C"/>
    <w:rsid w:val="005F5FD6"/>
    <w:rsid w:val="005F627A"/>
    <w:rsid w:val="005F665E"/>
    <w:rsid w:val="005F6755"/>
    <w:rsid w:val="005F6779"/>
    <w:rsid w:val="005F73AF"/>
    <w:rsid w:val="005F7A0C"/>
    <w:rsid w:val="005F7D85"/>
    <w:rsid w:val="005F7F05"/>
    <w:rsid w:val="0060023A"/>
    <w:rsid w:val="00600862"/>
    <w:rsid w:val="00601536"/>
    <w:rsid w:val="00601828"/>
    <w:rsid w:val="006035DE"/>
    <w:rsid w:val="00603C57"/>
    <w:rsid w:val="00603E4E"/>
    <w:rsid w:val="00604365"/>
    <w:rsid w:val="00605290"/>
    <w:rsid w:val="006053A9"/>
    <w:rsid w:val="00605D7E"/>
    <w:rsid w:val="00605E2D"/>
    <w:rsid w:val="00607645"/>
    <w:rsid w:val="00607B5B"/>
    <w:rsid w:val="00610A79"/>
    <w:rsid w:val="00610DFA"/>
    <w:rsid w:val="0061241C"/>
    <w:rsid w:val="00612881"/>
    <w:rsid w:val="00612FD4"/>
    <w:rsid w:val="0061324B"/>
    <w:rsid w:val="006133AE"/>
    <w:rsid w:val="00613838"/>
    <w:rsid w:val="00613B73"/>
    <w:rsid w:val="00613F6E"/>
    <w:rsid w:val="00614319"/>
    <w:rsid w:val="00614645"/>
    <w:rsid w:val="006147AB"/>
    <w:rsid w:val="006153C9"/>
    <w:rsid w:val="006157FF"/>
    <w:rsid w:val="00615881"/>
    <w:rsid w:val="00616640"/>
    <w:rsid w:val="00616729"/>
    <w:rsid w:val="006167AA"/>
    <w:rsid w:val="006169D6"/>
    <w:rsid w:val="00616D3C"/>
    <w:rsid w:val="0062136E"/>
    <w:rsid w:val="00621AA6"/>
    <w:rsid w:val="00621AE6"/>
    <w:rsid w:val="0062252C"/>
    <w:rsid w:val="00622621"/>
    <w:rsid w:val="00622DA7"/>
    <w:rsid w:val="006234E3"/>
    <w:rsid w:val="00623E4D"/>
    <w:rsid w:val="00624808"/>
    <w:rsid w:val="00625A19"/>
    <w:rsid w:val="00626F4F"/>
    <w:rsid w:val="0063258D"/>
    <w:rsid w:val="0063302E"/>
    <w:rsid w:val="006335C8"/>
    <w:rsid w:val="006335F6"/>
    <w:rsid w:val="00633B1C"/>
    <w:rsid w:val="006340AA"/>
    <w:rsid w:val="00634850"/>
    <w:rsid w:val="006352E8"/>
    <w:rsid w:val="006353AB"/>
    <w:rsid w:val="00635A13"/>
    <w:rsid w:val="0063704A"/>
    <w:rsid w:val="006376FF"/>
    <w:rsid w:val="00637857"/>
    <w:rsid w:val="00637CBF"/>
    <w:rsid w:val="006401BB"/>
    <w:rsid w:val="00640597"/>
    <w:rsid w:val="0064067B"/>
    <w:rsid w:val="006406A9"/>
    <w:rsid w:val="00640E6C"/>
    <w:rsid w:val="00641089"/>
    <w:rsid w:val="00641FEE"/>
    <w:rsid w:val="006424DA"/>
    <w:rsid w:val="00642B1A"/>
    <w:rsid w:val="00643ED8"/>
    <w:rsid w:val="0064418D"/>
    <w:rsid w:val="00644AA9"/>
    <w:rsid w:val="0064691F"/>
    <w:rsid w:val="00647CA7"/>
    <w:rsid w:val="0065102F"/>
    <w:rsid w:val="006510E2"/>
    <w:rsid w:val="006510F0"/>
    <w:rsid w:val="00651453"/>
    <w:rsid w:val="00651457"/>
    <w:rsid w:val="006516E8"/>
    <w:rsid w:val="00651A2F"/>
    <w:rsid w:val="00651E85"/>
    <w:rsid w:val="00652D7C"/>
    <w:rsid w:val="00653210"/>
    <w:rsid w:val="0065348D"/>
    <w:rsid w:val="00653996"/>
    <w:rsid w:val="00653FBF"/>
    <w:rsid w:val="00654B67"/>
    <w:rsid w:val="00655032"/>
    <w:rsid w:val="00656080"/>
    <w:rsid w:val="006568C4"/>
    <w:rsid w:val="0065733F"/>
    <w:rsid w:val="00657A52"/>
    <w:rsid w:val="00657C5F"/>
    <w:rsid w:val="00660801"/>
    <w:rsid w:val="006608A2"/>
    <w:rsid w:val="00660B1F"/>
    <w:rsid w:val="00660CFC"/>
    <w:rsid w:val="00661118"/>
    <w:rsid w:val="0066186E"/>
    <w:rsid w:val="00661C96"/>
    <w:rsid w:val="00661DC2"/>
    <w:rsid w:val="00662845"/>
    <w:rsid w:val="00663143"/>
    <w:rsid w:val="00663346"/>
    <w:rsid w:val="0066427B"/>
    <w:rsid w:val="00664700"/>
    <w:rsid w:val="00664AA8"/>
    <w:rsid w:val="0066631F"/>
    <w:rsid w:val="00666414"/>
    <w:rsid w:val="00666A59"/>
    <w:rsid w:val="00667087"/>
    <w:rsid w:val="00667277"/>
    <w:rsid w:val="00667CB0"/>
    <w:rsid w:val="0067088D"/>
    <w:rsid w:val="00670A21"/>
    <w:rsid w:val="00670F63"/>
    <w:rsid w:val="00671998"/>
    <w:rsid w:val="00671A2F"/>
    <w:rsid w:val="00672C6D"/>
    <w:rsid w:val="0067396F"/>
    <w:rsid w:val="0067411D"/>
    <w:rsid w:val="006746AB"/>
    <w:rsid w:val="006749CB"/>
    <w:rsid w:val="00676036"/>
    <w:rsid w:val="0067621A"/>
    <w:rsid w:val="00676E07"/>
    <w:rsid w:val="00680323"/>
    <w:rsid w:val="00680F14"/>
    <w:rsid w:val="00681068"/>
    <w:rsid w:val="006814C5"/>
    <w:rsid w:val="00682832"/>
    <w:rsid w:val="006829F5"/>
    <w:rsid w:val="006839A0"/>
    <w:rsid w:val="006839B5"/>
    <w:rsid w:val="00683A8A"/>
    <w:rsid w:val="00683D3E"/>
    <w:rsid w:val="00684000"/>
    <w:rsid w:val="00684D50"/>
    <w:rsid w:val="00684FC9"/>
    <w:rsid w:val="006850A5"/>
    <w:rsid w:val="00685B04"/>
    <w:rsid w:val="0068619C"/>
    <w:rsid w:val="00686631"/>
    <w:rsid w:val="00686785"/>
    <w:rsid w:val="006876E0"/>
    <w:rsid w:val="0069027E"/>
    <w:rsid w:val="006902B9"/>
    <w:rsid w:val="0069030A"/>
    <w:rsid w:val="00690364"/>
    <w:rsid w:val="00690536"/>
    <w:rsid w:val="006908A1"/>
    <w:rsid w:val="00693AA4"/>
    <w:rsid w:val="00694149"/>
    <w:rsid w:val="006944D9"/>
    <w:rsid w:val="0069480D"/>
    <w:rsid w:val="0069690D"/>
    <w:rsid w:val="00696DAC"/>
    <w:rsid w:val="00697DD6"/>
    <w:rsid w:val="006A0545"/>
    <w:rsid w:val="006A07CC"/>
    <w:rsid w:val="006A137F"/>
    <w:rsid w:val="006A239F"/>
    <w:rsid w:val="006A2411"/>
    <w:rsid w:val="006A31AB"/>
    <w:rsid w:val="006A35AB"/>
    <w:rsid w:val="006A3A09"/>
    <w:rsid w:val="006A3C8F"/>
    <w:rsid w:val="006A4954"/>
    <w:rsid w:val="006A5E5C"/>
    <w:rsid w:val="006A601B"/>
    <w:rsid w:val="006A665C"/>
    <w:rsid w:val="006A6C50"/>
    <w:rsid w:val="006A7685"/>
    <w:rsid w:val="006A7899"/>
    <w:rsid w:val="006A7C44"/>
    <w:rsid w:val="006A7E0B"/>
    <w:rsid w:val="006B12FB"/>
    <w:rsid w:val="006B1611"/>
    <w:rsid w:val="006B1C8C"/>
    <w:rsid w:val="006B1EDF"/>
    <w:rsid w:val="006B25FF"/>
    <w:rsid w:val="006B3A76"/>
    <w:rsid w:val="006B3CD1"/>
    <w:rsid w:val="006B3FA7"/>
    <w:rsid w:val="006B4458"/>
    <w:rsid w:val="006B474C"/>
    <w:rsid w:val="006B48AA"/>
    <w:rsid w:val="006B5DAF"/>
    <w:rsid w:val="006B6221"/>
    <w:rsid w:val="006B678E"/>
    <w:rsid w:val="006B7667"/>
    <w:rsid w:val="006C018D"/>
    <w:rsid w:val="006C0289"/>
    <w:rsid w:val="006C12B2"/>
    <w:rsid w:val="006C1FE3"/>
    <w:rsid w:val="006C204E"/>
    <w:rsid w:val="006C333B"/>
    <w:rsid w:val="006C3935"/>
    <w:rsid w:val="006C3CD9"/>
    <w:rsid w:val="006C3F0C"/>
    <w:rsid w:val="006C425D"/>
    <w:rsid w:val="006C5773"/>
    <w:rsid w:val="006C5986"/>
    <w:rsid w:val="006C5DEF"/>
    <w:rsid w:val="006C663F"/>
    <w:rsid w:val="006C694C"/>
    <w:rsid w:val="006D0127"/>
    <w:rsid w:val="006D0A0B"/>
    <w:rsid w:val="006D1330"/>
    <w:rsid w:val="006D3215"/>
    <w:rsid w:val="006D3F1B"/>
    <w:rsid w:val="006D42FF"/>
    <w:rsid w:val="006D461B"/>
    <w:rsid w:val="006D4BA7"/>
    <w:rsid w:val="006D4FE5"/>
    <w:rsid w:val="006D513A"/>
    <w:rsid w:val="006D57AB"/>
    <w:rsid w:val="006D57E3"/>
    <w:rsid w:val="006D5988"/>
    <w:rsid w:val="006D5BFD"/>
    <w:rsid w:val="006D630A"/>
    <w:rsid w:val="006D6866"/>
    <w:rsid w:val="006D68EC"/>
    <w:rsid w:val="006E0243"/>
    <w:rsid w:val="006E02D3"/>
    <w:rsid w:val="006E231F"/>
    <w:rsid w:val="006E2A05"/>
    <w:rsid w:val="006E2AC5"/>
    <w:rsid w:val="006E2FF3"/>
    <w:rsid w:val="006E3369"/>
    <w:rsid w:val="006E3A3E"/>
    <w:rsid w:val="006E4822"/>
    <w:rsid w:val="006E4C23"/>
    <w:rsid w:val="006E503A"/>
    <w:rsid w:val="006E5C1C"/>
    <w:rsid w:val="006E6174"/>
    <w:rsid w:val="006E66D5"/>
    <w:rsid w:val="006E6BE6"/>
    <w:rsid w:val="006E7839"/>
    <w:rsid w:val="006F16A9"/>
    <w:rsid w:val="006F1BC9"/>
    <w:rsid w:val="006F2A9B"/>
    <w:rsid w:val="006F346B"/>
    <w:rsid w:val="006F3AC7"/>
    <w:rsid w:val="006F4057"/>
    <w:rsid w:val="006F43F3"/>
    <w:rsid w:val="006F4A8C"/>
    <w:rsid w:val="006F4B14"/>
    <w:rsid w:val="006F5281"/>
    <w:rsid w:val="006F5694"/>
    <w:rsid w:val="006F78E6"/>
    <w:rsid w:val="007006BE"/>
    <w:rsid w:val="0070075F"/>
    <w:rsid w:val="00700DB5"/>
    <w:rsid w:val="00700E5A"/>
    <w:rsid w:val="00701015"/>
    <w:rsid w:val="007013B6"/>
    <w:rsid w:val="00701F28"/>
    <w:rsid w:val="00702348"/>
    <w:rsid w:val="007023B3"/>
    <w:rsid w:val="007023C3"/>
    <w:rsid w:val="007033E8"/>
    <w:rsid w:val="00703909"/>
    <w:rsid w:val="00703A25"/>
    <w:rsid w:val="0070484C"/>
    <w:rsid w:val="00704BDF"/>
    <w:rsid w:val="00704EE2"/>
    <w:rsid w:val="00704F10"/>
    <w:rsid w:val="00705229"/>
    <w:rsid w:val="00705297"/>
    <w:rsid w:val="00705686"/>
    <w:rsid w:val="007070BB"/>
    <w:rsid w:val="007079D5"/>
    <w:rsid w:val="00707D24"/>
    <w:rsid w:val="00707D4C"/>
    <w:rsid w:val="0071089C"/>
    <w:rsid w:val="00710B60"/>
    <w:rsid w:val="0071151D"/>
    <w:rsid w:val="00711CA3"/>
    <w:rsid w:val="00712451"/>
    <w:rsid w:val="00712BD5"/>
    <w:rsid w:val="00712F66"/>
    <w:rsid w:val="0071411F"/>
    <w:rsid w:val="00715352"/>
    <w:rsid w:val="00715971"/>
    <w:rsid w:val="00715DFB"/>
    <w:rsid w:val="00716171"/>
    <w:rsid w:val="00716240"/>
    <w:rsid w:val="00716C77"/>
    <w:rsid w:val="00717062"/>
    <w:rsid w:val="00717230"/>
    <w:rsid w:val="007177D2"/>
    <w:rsid w:val="00720719"/>
    <w:rsid w:val="00721249"/>
    <w:rsid w:val="00722834"/>
    <w:rsid w:val="0072340A"/>
    <w:rsid w:val="00723FCD"/>
    <w:rsid w:val="00724DE4"/>
    <w:rsid w:val="00724F1A"/>
    <w:rsid w:val="00725182"/>
    <w:rsid w:val="00730B0F"/>
    <w:rsid w:val="00730CBD"/>
    <w:rsid w:val="007316E9"/>
    <w:rsid w:val="00731B05"/>
    <w:rsid w:val="00731C0C"/>
    <w:rsid w:val="00732003"/>
    <w:rsid w:val="00732948"/>
    <w:rsid w:val="00732A62"/>
    <w:rsid w:val="00733530"/>
    <w:rsid w:val="00733D07"/>
    <w:rsid w:val="00733F81"/>
    <w:rsid w:val="00734185"/>
    <w:rsid w:val="007341E6"/>
    <w:rsid w:val="007349A2"/>
    <w:rsid w:val="0073583A"/>
    <w:rsid w:val="00735E4A"/>
    <w:rsid w:val="00737555"/>
    <w:rsid w:val="007375B3"/>
    <w:rsid w:val="0074002C"/>
    <w:rsid w:val="0074010B"/>
    <w:rsid w:val="00740114"/>
    <w:rsid w:val="0074151F"/>
    <w:rsid w:val="0074216F"/>
    <w:rsid w:val="0074223E"/>
    <w:rsid w:val="007425EB"/>
    <w:rsid w:val="0074313E"/>
    <w:rsid w:val="00743D81"/>
    <w:rsid w:val="0074469A"/>
    <w:rsid w:val="00744C65"/>
    <w:rsid w:val="00745178"/>
    <w:rsid w:val="0074548C"/>
    <w:rsid w:val="00745B60"/>
    <w:rsid w:val="00745F30"/>
    <w:rsid w:val="00746246"/>
    <w:rsid w:val="00746256"/>
    <w:rsid w:val="00746D1F"/>
    <w:rsid w:val="00747512"/>
    <w:rsid w:val="00747B1D"/>
    <w:rsid w:val="00747E28"/>
    <w:rsid w:val="007502F7"/>
    <w:rsid w:val="00750773"/>
    <w:rsid w:val="00750916"/>
    <w:rsid w:val="0075111B"/>
    <w:rsid w:val="00752025"/>
    <w:rsid w:val="00752811"/>
    <w:rsid w:val="007534B1"/>
    <w:rsid w:val="00754313"/>
    <w:rsid w:val="00754789"/>
    <w:rsid w:val="00754A59"/>
    <w:rsid w:val="0075589D"/>
    <w:rsid w:val="007565EE"/>
    <w:rsid w:val="00760512"/>
    <w:rsid w:val="00760A09"/>
    <w:rsid w:val="007623B1"/>
    <w:rsid w:val="00762C3B"/>
    <w:rsid w:val="00763176"/>
    <w:rsid w:val="0076317A"/>
    <w:rsid w:val="0076330B"/>
    <w:rsid w:val="00763966"/>
    <w:rsid w:val="007656D5"/>
    <w:rsid w:val="00765757"/>
    <w:rsid w:val="007659C4"/>
    <w:rsid w:val="00765FC9"/>
    <w:rsid w:val="007665C3"/>
    <w:rsid w:val="0076735E"/>
    <w:rsid w:val="00767664"/>
    <w:rsid w:val="00772C54"/>
    <w:rsid w:val="00772D51"/>
    <w:rsid w:val="00773A43"/>
    <w:rsid w:val="00773CFF"/>
    <w:rsid w:val="00776271"/>
    <w:rsid w:val="00776F40"/>
    <w:rsid w:val="007771C7"/>
    <w:rsid w:val="007775DE"/>
    <w:rsid w:val="00780443"/>
    <w:rsid w:val="0078126C"/>
    <w:rsid w:val="007816E8"/>
    <w:rsid w:val="00781EB9"/>
    <w:rsid w:val="00782305"/>
    <w:rsid w:val="00782BD6"/>
    <w:rsid w:val="0078306D"/>
    <w:rsid w:val="00783A7E"/>
    <w:rsid w:val="00783B2A"/>
    <w:rsid w:val="00784ADC"/>
    <w:rsid w:val="00785095"/>
    <w:rsid w:val="00785965"/>
    <w:rsid w:val="00785D98"/>
    <w:rsid w:val="00786B3D"/>
    <w:rsid w:val="00786E78"/>
    <w:rsid w:val="0078700C"/>
    <w:rsid w:val="0078770A"/>
    <w:rsid w:val="007906BC"/>
    <w:rsid w:val="0079070B"/>
    <w:rsid w:val="00790758"/>
    <w:rsid w:val="00790BC1"/>
    <w:rsid w:val="0079114B"/>
    <w:rsid w:val="00791BAC"/>
    <w:rsid w:val="007925BA"/>
    <w:rsid w:val="00792EFE"/>
    <w:rsid w:val="00793157"/>
    <w:rsid w:val="00793158"/>
    <w:rsid w:val="007932D8"/>
    <w:rsid w:val="00793788"/>
    <w:rsid w:val="00793964"/>
    <w:rsid w:val="0079406B"/>
    <w:rsid w:val="007961D5"/>
    <w:rsid w:val="00796300"/>
    <w:rsid w:val="00796534"/>
    <w:rsid w:val="00797EF8"/>
    <w:rsid w:val="007A0925"/>
    <w:rsid w:val="007A1689"/>
    <w:rsid w:val="007A1F09"/>
    <w:rsid w:val="007A398F"/>
    <w:rsid w:val="007A3D0B"/>
    <w:rsid w:val="007A3F76"/>
    <w:rsid w:val="007A4237"/>
    <w:rsid w:val="007A4896"/>
    <w:rsid w:val="007A496A"/>
    <w:rsid w:val="007A4D97"/>
    <w:rsid w:val="007A4EED"/>
    <w:rsid w:val="007A5181"/>
    <w:rsid w:val="007A57C0"/>
    <w:rsid w:val="007A7A2F"/>
    <w:rsid w:val="007B0136"/>
    <w:rsid w:val="007B0FED"/>
    <w:rsid w:val="007B1204"/>
    <w:rsid w:val="007B1229"/>
    <w:rsid w:val="007B187B"/>
    <w:rsid w:val="007B2556"/>
    <w:rsid w:val="007B34DF"/>
    <w:rsid w:val="007B439C"/>
    <w:rsid w:val="007B444D"/>
    <w:rsid w:val="007B4E23"/>
    <w:rsid w:val="007B55A0"/>
    <w:rsid w:val="007B58EE"/>
    <w:rsid w:val="007B5EFB"/>
    <w:rsid w:val="007B625E"/>
    <w:rsid w:val="007B6399"/>
    <w:rsid w:val="007B64DB"/>
    <w:rsid w:val="007B6721"/>
    <w:rsid w:val="007B7058"/>
    <w:rsid w:val="007B7E6B"/>
    <w:rsid w:val="007C07EC"/>
    <w:rsid w:val="007C11FC"/>
    <w:rsid w:val="007C12A0"/>
    <w:rsid w:val="007C1792"/>
    <w:rsid w:val="007C198C"/>
    <w:rsid w:val="007C1FC7"/>
    <w:rsid w:val="007C2767"/>
    <w:rsid w:val="007C2A21"/>
    <w:rsid w:val="007C2F94"/>
    <w:rsid w:val="007C3993"/>
    <w:rsid w:val="007C41DE"/>
    <w:rsid w:val="007C4555"/>
    <w:rsid w:val="007C477B"/>
    <w:rsid w:val="007C4ACF"/>
    <w:rsid w:val="007C515C"/>
    <w:rsid w:val="007C51B6"/>
    <w:rsid w:val="007C61BE"/>
    <w:rsid w:val="007C63CF"/>
    <w:rsid w:val="007C7F9F"/>
    <w:rsid w:val="007D090B"/>
    <w:rsid w:val="007D144E"/>
    <w:rsid w:val="007D17C1"/>
    <w:rsid w:val="007D2053"/>
    <w:rsid w:val="007D29C4"/>
    <w:rsid w:val="007D40A6"/>
    <w:rsid w:val="007D43F7"/>
    <w:rsid w:val="007D45A9"/>
    <w:rsid w:val="007D4AE1"/>
    <w:rsid w:val="007D6AEC"/>
    <w:rsid w:val="007D72F5"/>
    <w:rsid w:val="007D7396"/>
    <w:rsid w:val="007D75B9"/>
    <w:rsid w:val="007D7B32"/>
    <w:rsid w:val="007D7C02"/>
    <w:rsid w:val="007E0B67"/>
    <w:rsid w:val="007E18C5"/>
    <w:rsid w:val="007E1935"/>
    <w:rsid w:val="007E1D56"/>
    <w:rsid w:val="007E23B1"/>
    <w:rsid w:val="007E25D6"/>
    <w:rsid w:val="007E2D50"/>
    <w:rsid w:val="007E2DEE"/>
    <w:rsid w:val="007E3750"/>
    <w:rsid w:val="007E4965"/>
    <w:rsid w:val="007E4CF6"/>
    <w:rsid w:val="007E6082"/>
    <w:rsid w:val="007E676D"/>
    <w:rsid w:val="007E6A57"/>
    <w:rsid w:val="007E73EC"/>
    <w:rsid w:val="007E7DFF"/>
    <w:rsid w:val="007E7ED5"/>
    <w:rsid w:val="007F074F"/>
    <w:rsid w:val="007F1953"/>
    <w:rsid w:val="007F21BD"/>
    <w:rsid w:val="007F23FE"/>
    <w:rsid w:val="007F3467"/>
    <w:rsid w:val="007F39D8"/>
    <w:rsid w:val="007F39E6"/>
    <w:rsid w:val="007F3E2C"/>
    <w:rsid w:val="007F3EFB"/>
    <w:rsid w:val="007F49C4"/>
    <w:rsid w:val="007F4A9C"/>
    <w:rsid w:val="007F4E36"/>
    <w:rsid w:val="007F7213"/>
    <w:rsid w:val="007F7EB0"/>
    <w:rsid w:val="0080097A"/>
    <w:rsid w:val="008019C6"/>
    <w:rsid w:val="00801A0E"/>
    <w:rsid w:val="00802210"/>
    <w:rsid w:val="00803024"/>
    <w:rsid w:val="008040A2"/>
    <w:rsid w:val="00804FAC"/>
    <w:rsid w:val="008051CD"/>
    <w:rsid w:val="008061A1"/>
    <w:rsid w:val="0080645B"/>
    <w:rsid w:val="00806912"/>
    <w:rsid w:val="00807231"/>
    <w:rsid w:val="008073CA"/>
    <w:rsid w:val="00807927"/>
    <w:rsid w:val="00807ABF"/>
    <w:rsid w:val="00807C77"/>
    <w:rsid w:val="00807D20"/>
    <w:rsid w:val="008107AF"/>
    <w:rsid w:val="0081109D"/>
    <w:rsid w:val="0081154B"/>
    <w:rsid w:val="008117E8"/>
    <w:rsid w:val="0081192D"/>
    <w:rsid w:val="008128D0"/>
    <w:rsid w:val="0081359D"/>
    <w:rsid w:val="008138B0"/>
    <w:rsid w:val="00813A4B"/>
    <w:rsid w:val="008147B6"/>
    <w:rsid w:val="00815FAB"/>
    <w:rsid w:val="0081606E"/>
    <w:rsid w:val="00816775"/>
    <w:rsid w:val="008167C2"/>
    <w:rsid w:val="008167D8"/>
    <w:rsid w:val="00817763"/>
    <w:rsid w:val="008178EB"/>
    <w:rsid w:val="00817A6E"/>
    <w:rsid w:val="00817AD9"/>
    <w:rsid w:val="00817C19"/>
    <w:rsid w:val="00820744"/>
    <w:rsid w:val="00821124"/>
    <w:rsid w:val="00823121"/>
    <w:rsid w:val="00825322"/>
    <w:rsid w:val="008256D3"/>
    <w:rsid w:val="008263B6"/>
    <w:rsid w:val="008265F2"/>
    <w:rsid w:val="00826A02"/>
    <w:rsid w:val="00826BA1"/>
    <w:rsid w:val="0082704F"/>
    <w:rsid w:val="0082757A"/>
    <w:rsid w:val="00827D8A"/>
    <w:rsid w:val="00830308"/>
    <w:rsid w:val="00830521"/>
    <w:rsid w:val="00831011"/>
    <w:rsid w:val="00831627"/>
    <w:rsid w:val="008316DC"/>
    <w:rsid w:val="00831CA7"/>
    <w:rsid w:val="00831D19"/>
    <w:rsid w:val="00832032"/>
    <w:rsid w:val="008320D3"/>
    <w:rsid w:val="008328AD"/>
    <w:rsid w:val="00832A81"/>
    <w:rsid w:val="0083363D"/>
    <w:rsid w:val="00833B57"/>
    <w:rsid w:val="00833BDF"/>
    <w:rsid w:val="00833FBB"/>
    <w:rsid w:val="008341FC"/>
    <w:rsid w:val="0083421A"/>
    <w:rsid w:val="008343CA"/>
    <w:rsid w:val="0083620D"/>
    <w:rsid w:val="00837BC2"/>
    <w:rsid w:val="00840564"/>
    <w:rsid w:val="008405E2"/>
    <w:rsid w:val="008418E3"/>
    <w:rsid w:val="00841E12"/>
    <w:rsid w:val="008426E1"/>
    <w:rsid w:val="00842CA3"/>
    <w:rsid w:val="008434FD"/>
    <w:rsid w:val="008436C6"/>
    <w:rsid w:val="0084388E"/>
    <w:rsid w:val="00843CDF"/>
    <w:rsid w:val="00843DAF"/>
    <w:rsid w:val="00844FAF"/>
    <w:rsid w:val="0084613A"/>
    <w:rsid w:val="008468DA"/>
    <w:rsid w:val="00846C19"/>
    <w:rsid w:val="00846E84"/>
    <w:rsid w:val="0084788B"/>
    <w:rsid w:val="0085089A"/>
    <w:rsid w:val="008510CB"/>
    <w:rsid w:val="00851158"/>
    <w:rsid w:val="00851BB9"/>
    <w:rsid w:val="00852121"/>
    <w:rsid w:val="0085257B"/>
    <w:rsid w:val="00852D61"/>
    <w:rsid w:val="00853518"/>
    <w:rsid w:val="008555AC"/>
    <w:rsid w:val="00856597"/>
    <w:rsid w:val="00856C3D"/>
    <w:rsid w:val="00856D85"/>
    <w:rsid w:val="00857625"/>
    <w:rsid w:val="00857844"/>
    <w:rsid w:val="008600CD"/>
    <w:rsid w:val="00860C62"/>
    <w:rsid w:val="008613B0"/>
    <w:rsid w:val="008613C1"/>
    <w:rsid w:val="008633A1"/>
    <w:rsid w:val="008638BA"/>
    <w:rsid w:val="00863917"/>
    <w:rsid w:val="008639AD"/>
    <w:rsid w:val="00865895"/>
    <w:rsid w:val="00866408"/>
    <w:rsid w:val="00866701"/>
    <w:rsid w:val="0086686F"/>
    <w:rsid w:val="008669F1"/>
    <w:rsid w:val="0086742A"/>
    <w:rsid w:val="008676FE"/>
    <w:rsid w:val="00870106"/>
    <w:rsid w:val="00871408"/>
    <w:rsid w:val="00871627"/>
    <w:rsid w:val="00872F4F"/>
    <w:rsid w:val="00873695"/>
    <w:rsid w:val="00873BC5"/>
    <w:rsid w:val="00873C16"/>
    <w:rsid w:val="008748E9"/>
    <w:rsid w:val="00874F24"/>
    <w:rsid w:val="00874F77"/>
    <w:rsid w:val="00875022"/>
    <w:rsid w:val="00875BFE"/>
    <w:rsid w:val="00875D54"/>
    <w:rsid w:val="008761F4"/>
    <w:rsid w:val="008771BA"/>
    <w:rsid w:val="00877502"/>
    <w:rsid w:val="008777DA"/>
    <w:rsid w:val="00877C90"/>
    <w:rsid w:val="00881495"/>
    <w:rsid w:val="00881628"/>
    <w:rsid w:val="008817E3"/>
    <w:rsid w:val="00881F40"/>
    <w:rsid w:val="008829FE"/>
    <w:rsid w:val="00882AB0"/>
    <w:rsid w:val="00882D96"/>
    <w:rsid w:val="00882FA0"/>
    <w:rsid w:val="0088351C"/>
    <w:rsid w:val="00883C16"/>
    <w:rsid w:val="0088409C"/>
    <w:rsid w:val="008845C7"/>
    <w:rsid w:val="008847C6"/>
    <w:rsid w:val="00884A70"/>
    <w:rsid w:val="00884FC9"/>
    <w:rsid w:val="0088638C"/>
    <w:rsid w:val="00886C2E"/>
    <w:rsid w:val="00886EF4"/>
    <w:rsid w:val="00887A80"/>
    <w:rsid w:val="008900BB"/>
    <w:rsid w:val="008906E3"/>
    <w:rsid w:val="0089134E"/>
    <w:rsid w:val="00891E93"/>
    <w:rsid w:val="00892518"/>
    <w:rsid w:val="00893ECC"/>
    <w:rsid w:val="00894227"/>
    <w:rsid w:val="008949AB"/>
    <w:rsid w:val="008950AF"/>
    <w:rsid w:val="0089642C"/>
    <w:rsid w:val="008965D6"/>
    <w:rsid w:val="00896931"/>
    <w:rsid w:val="00896D8D"/>
    <w:rsid w:val="008970B5"/>
    <w:rsid w:val="00897A1D"/>
    <w:rsid w:val="00897DF6"/>
    <w:rsid w:val="008A0483"/>
    <w:rsid w:val="008A18B7"/>
    <w:rsid w:val="008A1DFC"/>
    <w:rsid w:val="008A217A"/>
    <w:rsid w:val="008A23E8"/>
    <w:rsid w:val="008A2D1A"/>
    <w:rsid w:val="008A34B5"/>
    <w:rsid w:val="008A38B8"/>
    <w:rsid w:val="008A3D81"/>
    <w:rsid w:val="008A4070"/>
    <w:rsid w:val="008A44FB"/>
    <w:rsid w:val="008A56DE"/>
    <w:rsid w:val="008A5A7D"/>
    <w:rsid w:val="008A64B0"/>
    <w:rsid w:val="008A6654"/>
    <w:rsid w:val="008A73F1"/>
    <w:rsid w:val="008A7A75"/>
    <w:rsid w:val="008B0347"/>
    <w:rsid w:val="008B0538"/>
    <w:rsid w:val="008B0570"/>
    <w:rsid w:val="008B0590"/>
    <w:rsid w:val="008B0742"/>
    <w:rsid w:val="008B10A6"/>
    <w:rsid w:val="008B2847"/>
    <w:rsid w:val="008B2A66"/>
    <w:rsid w:val="008B2D38"/>
    <w:rsid w:val="008B2D54"/>
    <w:rsid w:val="008B2DC9"/>
    <w:rsid w:val="008B2DEC"/>
    <w:rsid w:val="008B302F"/>
    <w:rsid w:val="008B343A"/>
    <w:rsid w:val="008B538A"/>
    <w:rsid w:val="008B5FB0"/>
    <w:rsid w:val="008B60E6"/>
    <w:rsid w:val="008B613C"/>
    <w:rsid w:val="008B7D4E"/>
    <w:rsid w:val="008C01F5"/>
    <w:rsid w:val="008C07A0"/>
    <w:rsid w:val="008C183A"/>
    <w:rsid w:val="008C195A"/>
    <w:rsid w:val="008C1997"/>
    <w:rsid w:val="008C2179"/>
    <w:rsid w:val="008C250D"/>
    <w:rsid w:val="008C2A71"/>
    <w:rsid w:val="008C405B"/>
    <w:rsid w:val="008C566B"/>
    <w:rsid w:val="008C696F"/>
    <w:rsid w:val="008C69D7"/>
    <w:rsid w:val="008C7642"/>
    <w:rsid w:val="008C7E1E"/>
    <w:rsid w:val="008D121B"/>
    <w:rsid w:val="008D1777"/>
    <w:rsid w:val="008D193E"/>
    <w:rsid w:val="008D19D5"/>
    <w:rsid w:val="008D1C26"/>
    <w:rsid w:val="008D2080"/>
    <w:rsid w:val="008D2329"/>
    <w:rsid w:val="008D2620"/>
    <w:rsid w:val="008D2C6A"/>
    <w:rsid w:val="008D2C9D"/>
    <w:rsid w:val="008D2E15"/>
    <w:rsid w:val="008D32EE"/>
    <w:rsid w:val="008D5154"/>
    <w:rsid w:val="008D5BC7"/>
    <w:rsid w:val="008D652D"/>
    <w:rsid w:val="008D6A86"/>
    <w:rsid w:val="008D75B7"/>
    <w:rsid w:val="008D7DA0"/>
    <w:rsid w:val="008E0426"/>
    <w:rsid w:val="008E0894"/>
    <w:rsid w:val="008E103F"/>
    <w:rsid w:val="008E19BD"/>
    <w:rsid w:val="008E1E15"/>
    <w:rsid w:val="008E1FD9"/>
    <w:rsid w:val="008E4733"/>
    <w:rsid w:val="008E4909"/>
    <w:rsid w:val="008E5FF4"/>
    <w:rsid w:val="008E6025"/>
    <w:rsid w:val="008E6281"/>
    <w:rsid w:val="008E6699"/>
    <w:rsid w:val="008E66F8"/>
    <w:rsid w:val="008F0450"/>
    <w:rsid w:val="008F1636"/>
    <w:rsid w:val="008F1BD2"/>
    <w:rsid w:val="008F1FF5"/>
    <w:rsid w:val="008F2A24"/>
    <w:rsid w:val="008F2E84"/>
    <w:rsid w:val="008F2E98"/>
    <w:rsid w:val="008F3079"/>
    <w:rsid w:val="008F34B0"/>
    <w:rsid w:val="008F37D9"/>
    <w:rsid w:val="008F3F9A"/>
    <w:rsid w:val="008F44F1"/>
    <w:rsid w:val="008F4C27"/>
    <w:rsid w:val="008F502B"/>
    <w:rsid w:val="008F5F64"/>
    <w:rsid w:val="008F6932"/>
    <w:rsid w:val="008F69AF"/>
    <w:rsid w:val="008F6B4D"/>
    <w:rsid w:val="008F6C13"/>
    <w:rsid w:val="008F7014"/>
    <w:rsid w:val="008F7B19"/>
    <w:rsid w:val="008F7E8B"/>
    <w:rsid w:val="00900047"/>
    <w:rsid w:val="00900514"/>
    <w:rsid w:val="00900579"/>
    <w:rsid w:val="009014A9"/>
    <w:rsid w:val="0090266E"/>
    <w:rsid w:val="00902AC7"/>
    <w:rsid w:val="00904E9C"/>
    <w:rsid w:val="00905488"/>
    <w:rsid w:val="009065AE"/>
    <w:rsid w:val="0090699D"/>
    <w:rsid w:val="009075FB"/>
    <w:rsid w:val="00907C9A"/>
    <w:rsid w:val="009104C3"/>
    <w:rsid w:val="0091062B"/>
    <w:rsid w:val="00910904"/>
    <w:rsid w:val="00910EC4"/>
    <w:rsid w:val="00911102"/>
    <w:rsid w:val="0091115A"/>
    <w:rsid w:val="009116BB"/>
    <w:rsid w:val="009124FC"/>
    <w:rsid w:val="00912A6D"/>
    <w:rsid w:val="00912A74"/>
    <w:rsid w:val="0091303A"/>
    <w:rsid w:val="00913747"/>
    <w:rsid w:val="00913B6E"/>
    <w:rsid w:val="00915AD0"/>
    <w:rsid w:val="009160F1"/>
    <w:rsid w:val="0091736B"/>
    <w:rsid w:val="00917B64"/>
    <w:rsid w:val="00917D2F"/>
    <w:rsid w:val="00917FA8"/>
    <w:rsid w:val="00921359"/>
    <w:rsid w:val="00921512"/>
    <w:rsid w:val="0092168B"/>
    <w:rsid w:val="009217E7"/>
    <w:rsid w:val="00921816"/>
    <w:rsid w:val="00921D48"/>
    <w:rsid w:val="00922326"/>
    <w:rsid w:val="009234D2"/>
    <w:rsid w:val="00923DF2"/>
    <w:rsid w:val="00923E24"/>
    <w:rsid w:val="00923FA8"/>
    <w:rsid w:val="00924929"/>
    <w:rsid w:val="00924D44"/>
    <w:rsid w:val="00925292"/>
    <w:rsid w:val="00925603"/>
    <w:rsid w:val="00926D34"/>
    <w:rsid w:val="00926FF9"/>
    <w:rsid w:val="0092717C"/>
    <w:rsid w:val="0093040C"/>
    <w:rsid w:val="00930A63"/>
    <w:rsid w:val="00931350"/>
    <w:rsid w:val="0093138A"/>
    <w:rsid w:val="00931424"/>
    <w:rsid w:val="009317BA"/>
    <w:rsid w:val="00931C9D"/>
    <w:rsid w:val="009324ED"/>
    <w:rsid w:val="00932A5D"/>
    <w:rsid w:val="00933B2D"/>
    <w:rsid w:val="00934265"/>
    <w:rsid w:val="009358A0"/>
    <w:rsid w:val="00935A43"/>
    <w:rsid w:val="00935C31"/>
    <w:rsid w:val="00935E95"/>
    <w:rsid w:val="0093794A"/>
    <w:rsid w:val="00937998"/>
    <w:rsid w:val="00937D89"/>
    <w:rsid w:val="00937E0A"/>
    <w:rsid w:val="0094075D"/>
    <w:rsid w:val="009411EB"/>
    <w:rsid w:val="009412FF"/>
    <w:rsid w:val="0094212F"/>
    <w:rsid w:val="00942F0C"/>
    <w:rsid w:val="00942F6C"/>
    <w:rsid w:val="00943B01"/>
    <w:rsid w:val="00944E48"/>
    <w:rsid w:val="00944EAF"/>
    <w:rsid w:val="00945119"/>
    <w:rsid w:val="009453FD"/>
    <w:rsid w:val="00945C3B"/>
    <w:rsid w:val="00945E02"/>
    <w:rsid w:val="00946293"/>
    <w:rsid w:val="009463A4"/>
    <w:rsid w:val="0094643B"/>
    <w:rsid w:val="00947508"/>
    <w:rsid w:val="00950BA4"/>
    <w:rsid w:val="00950C1E"/>
    <w:rsid w:val="00950E65"/>
    <w:rsid w:val="00950F13"/>
    <w:rsid w:val="00951756"/>
    <w:rsid w:val="00951B19"/>
    <w:rsid w:val="00951B35"/>
    <w:rsid w:val="00953091"/>
    <w:rsid w:val="00953594"/>
    <w:rsid w:val="00953C51"/>
    <w:rsid w:val="009547EF"/>
    <w:rsid w:val="009548F4"/>
    <w:rsid w:val="00954900"/>
    <w:rsid w:val="00954B9A"/>
    <w:rsid w:val="00954FF6"/>
    <w:rsid w:val="00956288"/>
    <w:rsid w:val="0095643F"/>
    <w:rsid w:val="00956790"/>
    <w:rsid w:val="00957603"/>
    <w:rsid w:val="009578F5"/>
    <w:rsid w:val="00957CC2"/>
    <w:rsid w:val="00957FC0"/>
    <w:rsid w:val="009606D6"/>
    <w:rsid w:val="00961909"/>
    <w:rsid w:val="00962C65"/>
    <w:rsid w:val="0096366B"/>
    <w:rsid w:val="00963842"/>
    <w:rsid w:val="00963C9C"/>
    <w:rsid w:val="0096491A"/>
    <w:rsid w:val="00964971"/>
    <w:rsid w:val="00964A95"/>
    <w:rsid w:val="00964F52"/>
    <w:rsid w:val="009654FF"/>
    <w:rsid w:val="0096567B"/>
    <w:rsid w:val="00965CDF"/>
    <w:rsid w:val="00966DDA"/>
    <w:rsid w:val="009674CF"/>
    <w:rsid w:val="009675A5"/>
    <w:rsid w:val="009678BA"/>
    <w:rsid w:val="00970166"/>
    <w:rsid w:val="009705FD"/>
    <w:rsid w:val="00970E63"/>
    <w:rsid w:val="00971CC9"/>
    <w:rsid w:val="00971F87"/>
    <w:rsid w:val="00972289"/>
    <w:rsid w:val="00972EDA"/>
    <w:rsid w:val="00973231"/>
    <w:rsid w:val="00973512"/>
    <w:rsid w:val="0097401D"/>
    <w:rsid w:val="009740BC"/>
    <w:rsid w:val="0097481C"/>
    <w:rsid w:val="00976919"/>
    <w:rsid w:val="0097699B"/>
    <w:rsid w:val="00977443"/>
    <w:rsid w:val="009811BA"/>
    <w:rsid w:val="009811C7"/>
    <w:rsid w:val="00981E35"/>
    <w:rsid w:val="009821C9"/>
    <w:rsid w:val="00982F94"/>
    <w:rsid w:val="009830ED"/>
    <w:rsid w:val="00984092"/>
    <w:rsid w:val="009841B1"/>
    <w:rsid w:val="0098428A"/>
    <w:rsid w:val="009842B1"/>
    <w:rsid w:val="00984356"/>
    <w:rsid w:val="009846D4"/>
    <w:rsid w:val="009846E4"/>
    <w:rsid w:val="00984BCB"/>
    <w:rsid w:val="0098547D"/>
    <w:rsid w:val="00987185"/>
    <w:rsid w:val="00990226"/>
    <w:rsid w:val="0099052B"/>
    <w:rsid w:val="0099103E"/>
    <w:rsid w:val="00991965"/>
    <w:rsid w:val="009920FC"/>
    <w:rsid w:val="00992232"/>
    <w:rsid w:val="00992FC5"/>
    <w:rsid w:val="00993055"/>
    <w:rsid w:val="0099467C"/>
    <w:rsid w:val="0099474E"/>
    <w:rsid w:val="00994909"/>
    <w:rsid w:val="0099597D"/>
    <w:rsid w:val="00995A6B"/>
    <w:rsid w:val="00995C51"/>
    <w:rsid w:val="009963C6"/>
    <w:rsid w:val="00996F2B"/>
    <w:rsid w:val="00997595"/>
    <w:rsid w:val="00997BAC"/>
    <w:rsid w:val="009A0323"/>
    <w:rsid w:val="009A057F"/>
    <w:rsid w:val="009A06E1"/>
    <w:rsid w:val="009A153D"/>
    <w:rsid w:val="009A1A6F"/>
    <w:rsid w:val="009A1D22"/>
    <w:rsid w:val="009A1F00"/>
    <w:rsid w:val="009A23A2"/>
    <w:rsid w:val="009A2D70"/>
    <w:rsid w:val="009A3E47"/>
    <w:rsid w:val="009A4236"/>
    <w:rsid w:val="009A458D"/>
    <w:rsid w:val="009A463A"/>
    <w:rsid w:val="009A46D7"/>
    <w:rsid w:val="009A4E54"/>
    <w:rsid w:val="009A58B4"/>
    <w:rsid w:val="009A5DC9"/>
    <w:rsid w:val="009A5E2A"/>
    <w:rsid w:val="009A61A8"/>
    <w:rsid w:val="009A6474"/>
    <w:rsid w:val="009A6697"/>
    <w:rsid w:val="009A6A14"/>
    <w:rsid w:val="009A6A6E"/>
    <w:rsid w:val="009A6BF1"/>
    <w:rsid w:val="009A6C54"/>
    <w:rsid w:val="009A6C94"/>
    <w:rsid w:val="009A7BC5"/>
    <w:rsid w:val="009B0D11"/>
    <w:rsid w:val="009B141A"/>
    <w:rsid w:val="009B16ED"/>
    <w:rsid w:val="009B24FD"/>
    <w:rsid w:val="009B4A25"/>
    <w:rsid w:val="009B5A7C"/>
    <w:rsid w:val="009B6718"/>
    <w:rsid w:val="009B6B14"/>
    <w:rsid w:val="009B7A0F"/>
    <w:rsid w:val="009B7CD8"/>
    <w:rsid w:val="009B7FB5"/>
    <w:rsid w:val="009C041D"/>
    <w:rsid w:val="009C1189"/>
    <w:rsid w:val="009C18C4"/>
    <w:rsid w:val="009C1F34"/>
    <w:rsid w:val="009C230F"/>
    <w:rsid w:val="009C25D6"/>
    <w:rsid w:val="009C2D7C"/>
    <w:rsid w:val="009C3966"/>
    <w:rsid w:val="009C54D5"/>
    <w:rsid w:val="009C5740"/>
    <w:rsid w:val="009C5A94"/>
    <w:rsid w:val="009C65F8"/>
    <w:rsid w:val="009C684E"/>
    <w:rsid w:val="009C6DFA"/>
    <w:rsid w:val="009D0122"/>
    <w:rsid w:val="009D04E9"/>
    <w:rsid w:val="009D0619"/>
    <w:rsid w:val="009D118C"/>
    <w:rsid w:val="009D1A02"/>
    <w:rsid w:val="009D1E3C"/>
    <w:rsid w:val="009D1ECC"/>
    <w:rsid w:val="009D2208"/>
    <w:rsid w:val="009D2587"/>
    <w:rsid w:val="009D2991"/>
    <w:rsid w:val="009D2FFF"/>
    <w:rsid w:val="009D34DC"/>
    <w:rsid w:val="009D3747"/>
    <w:rsid w:val="009D3AB1"/>
    <w:rsid w:val="009D6371"/>
    <w:rsid w:val="009D6F8C"/>
    <w:rsid w:val="009D735A"/>
    <w:rsid w:val="009E098D"/>
    <w:rsid w:val="009E11B6"/>
    <w:rsid w:val="009E1355"/>
    <w:rsid w:val="009E14F9"/>
    <w:rsid w:val="009E4F0D"/>
    <w:rsid w:val="009E50CD"/>
    <w:rsid w:val="009E5B8E"/>
    <w:rsid w:val="009E709A"/>
    <w:rsid w:val="009E72EB"/>
    <w:rsid w:val="009E7593"/>
    <w:rsid w:val="009E7841"/>
    <w:rsid w:val="009E78B9"/>
    <w:rsid w:val="009F1505"/>
    <w:rsid w:val="009F304B"/>
    <w:rsid w:val="009F32C4"/>
    <w:rsid w:val="009F3345"/>
    <w:rsid w:val="009F3938"/>
    <w:rsid w:val="009F42C4"/>
    <w:rsid w:val="009F4A11"/>
    <w:rsid w:val="009F4C2C"/>
    <w:rsid w:val="009F4EC0"/>
    <w:rsid w:val="009F4F22"/>
    <w:rsid w:val="009F56BF"/>
    <w:rsid w:val="009F5C0E"/>
    <w:rsid w:val="009F5C41"/>
    <w:rsid w:val="009F6B0F"/>
    <w:rsid w:val="009F6D90"/>
    <w:rsid w:val="009F6EFD"/>
    <w:rsid w:val="009F7201"/>
    <w:rsid w:val="009F73EE"/>
    <w:rsid w:val="00A002E5"/>
    <w:rsid w:val="00A00A39"/>
    <w:rsid w:val="00A00D0D"/>
    <w:rsid w:val="00A00F5B"/>
    <w:rsid w:val="00A01A9E"/>
    <w:rsid w:val="00A01B81"/>
    <w:rsid w:val="00A01CFD"/>
    <w:rsid w:val="00A0220C"/>
    <w:rsid w:val="00A03017"/>
    <w:rsid w:val="00A04E37"/>
    <w:rsid w:val="00A05199"/>
    <w:rsid w:val="00A05751"/>
    <w:rsid w:val="00A05CF4"/>
    <w:rsid w:val="00A065F8"/>
    <w:rsid w:val="00A107CD"/>
    <w:rsid w:val="00A115EC"/>
    <w:rsid w:val="00A11894"/>
    <w:rsid w:val="00A126E6"/>
    <w:rsid w:val="00A12AC4"/>
    <w:rsid w:val="00A12CC3"/>
    <w:rsid w:val="00A132B7"/>
    <w:rsid w:val="00A15167"/>
    <w:rsid w:val="00A15920"/>
    <w:rsid w:val="00A16671"/>
    <w:rsid w:val="00A16C91"/>
    <w:rsid w:val="00A16EC6"/>
    <w:rsid w:val="00A16F8C"/>
    <w:rsid w:val="00A17105"/>
    <w:rsid w:val="00A1717B"/>
    <w:rsid w:val="00A17388"/>
    <w:rsid w:val="00A17C9C"/>
    <w:rsid w:val="00A20164"/>
    <w:rsid w:val="00A2221C"/>
    <w:rsid w:val="00A230FC"/>
    <w:rsid w:val="00A23815"/>
    <w:rsid w:val="00A23E1C"/>
    <w:rsid w:val="00A23F2D"/>
    <w:rsid w:val="00A240D9"/>
    <w:rsid w:val="00A24DB5"/>
    <w:rsid w:val="00A250BF"/>
    <w:rsid w:val="00A25F87"/>
    <w:rsid w:val="00A26218"/>
    <w:rsid w:val="00A27429"/>
    <w:rsid w:val="00A275A9"/>
    <w:rsid w:val="00A27E18"/>
    <w:rsid w:val="00A3083A"/>
    <w:rsid w:val="00A30857"/>
    <w:rsid w:val="00A30C32"/>
    <w:rsid w:val="00A31083"/>
    <w:rsid w:val="00A311C5"/>
    <w:rsid w:val="00A32F9E"/>
    <w:rsid w:val="00A331DC"/>
    <w:rsid w:val="00A33D7F"/>
    <w:rsid w:val="00A34E85"/>
    <w:rsid w:val="00A35E28"/>
    <w:rsid w:val="00A374FC"/>
    <w:rsid w:val="00A40A6A"/>
    <w:rsid w:val="00A41902"/>
    <w:rsid w:val="00A424C0"/>
    <w:rsid w:val="00A42DE8"/>
    <w:rsid w:val="00A43A51"/>
    <w:rsid w:val="00A446E2"/>
    <w:rsid w:val="00A44BBD"/>
    <w:rsid w:val="00A450A5"/>
    <w:rsid w:val="00A45390"/>
    <w:rsid w:val="00A45AF3"/>
    <w:rsid w:val="00A45E02"/>
    <w:rsid w:val="00A460E2"/>
    <w:rsid w:val="00A47D09"/>
    <w:rsid w:val="00A517C6"/>
    <w:rsid w:val="00A526C5"/>
    <w:rsid w:val="00A52C9F"/>
    <w:rsid w:val="00A5317E"/>
    <w:rsid w:val="00A53E68"/>
    <w:rsid w:val="00A54518"/>
    <w:rsid w:val="00A548F8"/>
    <w:rsid w:val="00A55766"/>
    <w:rsid w:val="00A55EAF"/>
    <w:rsid w:val="00A55F5C"/>
    <w:rsid w:val="00A560EA"/>
    <w:rsid w:val="00A5648E"/>
    <w:rsid w:val="00A567B2"/>
    <w:rsid w:val="00A567BF"/>
    <w:rsid w:val="00A57C5C"/>
    <w:rsid w:val="00A60641"/>
    <w:rsid w:val="00A6231D"/>
    <w:rsid w:val="00A626DD"/>
    <w:rsid w:val="00A627CC"/>
    <w:rsid w:val="00A62973"/>
    <w:rsid w:val="00A631B9"/>
    <w:rsid w:val="00A63368"/>
    <w:rsid w:val="00A63D82"/>
    <w:rsid w:val="00A64041"/>
    <w:rsid w:val="00A640D1"/>
    <w:rsid w:val="00A64A5E"/>
    <w:rsid w:val="00A65715"/>
    <w:rsid w:val="00A65794"/>
    <w:rsid w:val="00A65C46"/>
    <w:rsid w:val="00A67A15"/>
    <w:rsid w:val="00A701B9"/>
    <w:rsid w:val="00A7068E"/>
    <w:rsid w:val="00A70F37"/>
    <w:rsid w:val="00A71384"/>
    <w:rsid w:val="00A718DE"/>
    <w:rsid w:val="00A71DF8"/>
    <w:rsid w:val="00A7214E"/>
    <w:rsid w:val="00A72274"/>
    <w:rsid w:val="00A7244A"/>
    <w:rsid w:val="00A727F4"/>
    <w:rsid w:val="00A729F3"/>
    <w:rsid w:val="00A73284"/>
    <w:rsid w:val="00A7352C"/>
    <w:rsid w:val="00A73601"/>
    <w:rsid w:val="00A7400D"/>
    <w:rsid w:val="00A743ED"/>
    <w:rsid w:val="00A745BB"/>
    <w:rsid w:val="00A74F6C"/>
    <w:rsid w:val="00A75F0E"/>
    <w:rsid w:val="00A75F68"/>
    <w:rsid w:val="00A76415"/>
    <w:rsid w:val="00A776D0"/>
    <w:rsid w:val="00A77EE7"/>
    <w:rsid w:val="00A8165B"/>
    <w:rsid w:val="00A81722"/>
    <w:rsid w:val="00A81BCD"/>
    <w:rsid w:val="00A81FCC"/>
    <w:rsid w:val="00A826B4"/>
    <w:rsid w:val="00A82E1B"/>
    <w:rsid w:val="00A83EF3"/>
    <w:rsid w:val="00A8450C"/>
    <w:rsid w:val="00A84B74"/>
    <w:rsid w:val="00A87213"/>
    <w:rsid w:val="00A87CC6"/>
    <w:rsid w:val="00A91F13"/>
    <w:rsid w:val="00A92555"/>
    <w:rsid w:val="00A92659"/>
    <w:rsid w:val="00A94402"/>
    <w:rsid w:val="00A947C6"/>
    <w:rsid w:val="00A9527A"/>
    <w:rsid w:val="00A96C24"/>
    <w:rsid w:val="00A96E26"/>
    <w:rsid w:val="00A96EA4"/>
    <w:rsid w:val="00A9702A"/>
    <w:rsid w:val="00A9752D"/>
    <w:rsid w:val="00A9785A"/>
    <w:rsid w:val="00AA08C0"/>
    <w:rsid w:val="00AA0B7D"/>
    <w:rsid w:val="00AA0DAB"/>
    <w:rsid w:val="00AA1109"/>
    <w:rsid w:val="00AA2F27"/>
    <w:rsid w:val="00AA2FFA"/>
    <w:rsid w:val="00AA35DC"/>
    <w:rsid w:val="00AA3612"/>
    <w:rsid w:val="00AA462E"/>
    <w:rsid w:val="00AA4BEB"/>
    <w:rsid w:val="00AA558C"/>
    <w:rsid w:val="00AA5952"/>
    <w:rsid w:val="00AA6FCA"/>
    <w:rsid w:val="00AA74AC"/>
    <w:rsid w:val="00AA7ACA"/>
    <w:rsid w:val="00AA7DAB"/>
    <w:rsid w:val="00AA7DB9"/>
    <w:rsid w:val="00AB0639"/>
    <w:rsid w:val="00AB1721"/>
    <w:rsid w:val="00AB1EAA"/>
    <w:rsid w:val="00AB1FB3"/>
    <w:rsid w:val="00AB22F7"/>
    <w:rsid w:val="00AB2490"/>
    <w:rsid w:val="00AB3091"/>
    <w:rsid w:val="00AB343C"/>
    <w:rsid w:val="00AB3A42"/>
    <w:rsid w:val="00AB41C7"/>
    <w:rsid w:val="00AB4280"/>
    <w:rsid w:val="00AB4A7B"/>
    <w:rsid w:val="00AB4E2E"/>
    <w:rsid w:val="00AB51BF"/>
    <w:rsid w:val="00AB6BD0"/>
    <w:rsid w:val="00AB749B"/>
    <w:rsid w:val="00AB7586"/>
    <w:rsid w:val="00AC0F37"/>
    <w:rsid w:val="00AC2C13"/>
    <w:rsid w:val="00AC2F3D"/>
    <w:rsid w:val="00AC4CB6"/>
    <w:rsid w:val="00AC6243"/>
    <w:rsid w:val="00AC66B1"/>
    <w:rsid w:val="00AC671B"/>
    <w:rsid w:val="00AC6849"/>
    <w:rsid w:val="00AC7AAB"/>
    <w:rsid w:val="00AD0022"/>
    <w:rsid w:val="00AD0719"/>
    <w:rsid w:val="00AD087D"/>
    <w:rsid w:val="00AD2F6C"/>
    <w:rsid w:val="00AD3266"/>
    <w:rsid w:val="00AD3349"/>
    <w:rsid w:val="00AD3444"/>
    <w:rsid w:val="00AD350F"/>
    <w:rsid w:val="00AD373C"/>
    <w:rsid w:val="00AD3B18"/>
    <w:rsid w:val="00AD3F36"/>
    <w:rsid w:val="00AD3F61"/>
    <w:rsid w:val="00AD5057"/>
    <w:rsid w:val="00AD62B1"/>
    <w:rsid w:val="00AD6678"/>
    <w:rsid w:val="00AD7153"/>
    <w:rsid w:val="00AD7F76"/>
    <w:rsid w:val="00AE0F61"/>
    <w:rsid w:val="00AE171F"/>
    <w:rsid w:val="00AE34B8"/>
    <w:rsid w:val="00AE3510"/>
    <w:rsid w:val="00AE3549"/>
    <w:rsid w:val="00AE3EFE"/>
    <w:rsid w:val="00AE49BE"/>
    <w:rsid w:val="00AE4B56"/>
    <w:rsid w:val="00AE5A6E"/>
    <w:rsid w:val="00AE6B42"/>
    <w:rsid w:val="00AE71C8"/>
    <w:rsid w:val="00AE79DB"/>
    <w:rsid w:val="00AF0050"/>
    <w:rsid w:val="00AF0314"/>
    <w:rsid w:val="00AF08D6"/>
    <w:rsid w:val="00AF0BC7"/>
    <w:rsid w:val="00AF17F9"/>
    <w:rsid w:val="00AF22A5"/>
    <w:rsid w:val="00AF2509"/>
    <w:rsid w:val="00AF2B29"/>
    <w:rsid w:val="00AF2CE6"/>
    <w:rsid w:val="00AF3276"/>
    <w:rsid w:val="00AF40F0"/>
    <w:rsid w:val="00AF4E15"/>
    <w:rsid w:val="00AF5090"/>
    <w:rsid w:val="00AF608F"/>
    <w:rsid w:val="00AF6798"/>
    <w:rsid w:val="00AF6B5B"/>
    <w:rsid w:val="00AF6CF5"/>
    <w:rsid w:val="00AF6ECA"/>
    <w:rsid w:val="00AF730C"/>
    <w:rsid w:val="00AF741F"/>
    <w:rsid w:val="00AF7BD5"/>
    <w:rsid w:val="00B00633"/>
    <w:rsid w:val="00B008A3"/>
    <w:rsid w:val="00B010C5"/>
    <w:rsid w:val="00B02890"/>
    <w:rsid w:val="00B02AA6"/>
    <w:rsid w:val="00B02E9D"/>
    <w:rsid w:val="00B03310"/>
    <w:rsid w:val="00B058D5"/>
    <w:rsid w:val="00B06927"/>
    <w:rsid w:val="00B06FFB"/>
    <w:rsid w:val="00B073DC"/>
    <w:rsid w:val="00B078C0"/>
    <w:rsid w:val="00B07904"/>
    <w:rsid w:val="00B108FE"/>
    <w:rsid w:val="00B10A8B"/>
    <w:rsid w:val="00B10AFE"/>
    <w:rsid w:val="00B10D90"/>
    <w:rsid w:val="00B11A3B"/>
    <w:rsid w:val="00B12780"/>
    <w:rsid w:val="00B12882"/>
    <w:rsid w:val="00B12DD5"/>
    <w:rsid w:val="00B13162"/>
    <w:rsid w:val="00B13DC7"/>
    <w:rsid w:val="00B149A5"/>
    <w:rsid w:val="00B15FE3"/>
    <w:rsid w:val="00B165C9"/>
    <w:rsid w:val="00B16ABD"/>
    <w:rsid w:val="00B16D8C"/>
    <w:rsid w:val="00B17529"/>
    <w:rsid w:val="00B17915"/>
    <w:rsid w:val="00B1796C"/>
    <w:rsid w:val="00B17D33"/>
    <w:rsid w:val="00B201DC"/>
    <w:rsid w:val="00B20673"/>
    <w:rsid w:val="00B22427"/>
    <w:rsid w:val="00B2268D"/>
    <w:rsid w:val="00B22DA5"/>
    <w:rsid w:val="00B22EE9"/>
    <w:rsid w:val="00B23022"/>
    <w:rsid w:val="00B230CF"/>
    <w:rsid w:val="00B23B3D"/>
    <w:rsid w:val="00B23E68"/>
    <w:rsid w:val="00B243FF"/>
    <w:rsid w:val="00B247D2"/>
    <w:rsid w:val="00B2524D"/>
    <w:rsid w:val="00B2594E"/>
    <w:rsid w:val="00B266AF"/>
    <w:rsid w:val="00B27FF6"/>
    <w:rsid w:val="00B30BD7"/>
    <w:rsid w:val="00B3153D"/>
    <w:rsid w:val="00B32143"/>
    <w:rsid w:val="00B329F9"/>
    <w:rsid w:val="00B34120"/>
    <w:rsid w:val="00B34949"/>
    <w:rsid w:val="00B35A12"/>
    <w:rsid w:val="00B37C36"/>
    <w:rsid w:val="00B400B4"/>
    <w:rsid w:val="00B40C33"/>
    <w:rsid w:val="00B41BF6"/>
    <w:rsid w:val="00B42373"/>
    <w:rsid w:val="00B43652"/>
    <w:rsid w:val="00B43999"/>
    <w:rsid w:val="00B441AA"/>
    <w:rsid w:val="00B44DDA"/>
    <w:rsid w:val="00B44E5F"/>
    <w:rsid w:val="00B44F9B"/>
    <w:rsid w:val="00B4522D"/>
    <w:rsid w:val="00B453AB"/>
    <w:rsid w:val="00B45E8B"/>
    <w:rsid w:val="00B471E1"/>
    <w:rsid w:val="00B479F8"/>
    <w:rsid w:val="00B47CA5"/>
    <w:rsid w:val="00B47CC3"/>
    <w:rsid w:val="00B47FB7"/>
    <w:rsid w:val="00B50520"/>
    <w:rsid w:val="00B5185C"/>
    <w:rsid w:val="00B5201F"/>
    <w:rsid w:val="00B526A4"/>
    <w:rsid w:val="00B52CD2"/>
    <w:rsid w:val="00B53EBD"/>
    <w:rsid w:val="00B54184"/>
    <w:rsid w:val="00B5434A"/>
    <w:rsid w:val="00B54D72"/>
    <w:rsid w:val="00B55095"/>
    <w:rsid w:val="00B554D4"/>
    <w:rsid w:val="00B555A1"/>
    <w:rsid w:val="00B555FA"/>
    <w:rsid w:val="00B55F5B"/>
    <w:rsid w:val="00B56C23"/>
    <w:rsid w:val="00B570B9"/>
    <w:rsid w:val="00B5719A"/>
    <w:rsid w:val="00B579E2"/>
    <w:rsid w:val="00B609F5"/>
    <w:rsid w:val="00B60D85"/>
    <w:rsid w:val="00B6228A"/>
    <w:rsid w:val="00B62BB0"/>
    <w:rsid w:val="00B638E2"/>
    <w:rsid w:val="00B63D3D"/>
    <w:rsid w:val="00B64339"/>
    <w:rsid w:val="00B649C2"/>
    <w:rsid w:val="00B659E5"/>
    <w:rsid w:val="00B65C1F"/>
    <w:rsid w:val="00B660EE"/>
    <w:rsid w:val="00B6646C"/>
    <w:rsid w:val="00B6683A"/>
    <w:rsid w:val="00B670DF"/>
    <w:rsid w:val="00B70C10"/>
    <w:rsid w:val="00B714C2"/>
    <w:rsid w:val="00B7154B"/>
    <w:rsid w:val="00B7208D"/>
    <w:rsid w:val="00B72568"/>
    <w:rsid w:val="00B7296B"/>
    <w:rsid w:val="00B72A2F"/>
    <w:rsid w:val="00B73414"/>
    <w:rsid w:val="00B738D4"/>
    <w:rsid w:val="00B739F7"/>
    <w:rsid w:val="00B73E93"/>
    <w:rsid w:val="00B74151"/>
    <w:rsid w:val="00B74CC2"/>
    <w:rsid w:val="00B76182"/>
    <w:rsid w:val="00B76544"/>
    <w:rsid w:val="00B76C7A"/>
    <w:rsid w:val="00B76F5C"/>
    <w:rsid w:val="00B77233"/>
    <w:rsid w:val="00B80576"/>
    <w:rsid w:val="00B8061C"/>
    <w:rsid w:val="00B80716"/>
    <w:rsid w:val="00B81C15"/>
    <w:rsid w:val="00B82159"/>
    <w:rsid w:val="00B82350"/>
    <w:rsid w:val="00B82884"/>
    <w:rsid w:val="00B83303"/>
    <w:rsid w:val="00B83C1C"/>
    <w:rsid w:val="00B8694C"/>
    <w:rsid w:val="00B871DB"/>
    <w:rsid w:val="00B87B88"/>
    <w:rsid w:val="00B9033D"/>
    <w:rsid w:val="00B91BB2"/>
    <w:rsid w:val="00B91BC0"/>
    <w:rsid w:val="00B91E89"/>
    <w:rsid w:val="00B92998"/>
    <w:rsid w:val="00B92DF5"/>
    <w:rsid w:val="00B93C74"/>
    <w:rsid w:val="00B94BE2"/>
    <w:rsid w:val="00B94C45"/>
    <w:rsid w:val="00B9538D"/>
    <w:rsid w:val="00B9643B"/>
    <w:rsid w:val="00B965DD"/>
    <w:rsid w:val="00B9671C"/>
    <w:rsid w:val="00B9782C"/>
    <w:rsid w:val="00BA0079"/>
    <w:rsid w:val="00BA012E"/>
    <w:rsid w:val="00BA1447"/>
    <w:rsid w:val="00BA17DE"/>
    <w:rsid w:val="00BA1E0A"/>
    <w:rsid w:val="00BA2483"/>
    <w:rsid w:val="00BA2C72"/>
    <w:rsid w:val="00BA2E18"/>
    <w:rsid w:val="00BA3FA9"/>
    <w:rsid w:val="00BA4AEB"/>
    <w:rsid w:val="00BA5372"/>
    <w:rsid w:val="00BA561E"/>
    <w:rsid w:val="00BA5893"/>
    <w:rsid w:val="00BA6227"/>
    <w:rsid w:val="00BA6507"/>
    <w:rsid w:val="00BA6EB5"/>
    <w:rsid w:val="00BA7155"/>
    <w:rsid w:val="00BA761A"/>
    <w:rsid w:val="00BB0D4B"/>
    <w:rsid w:val="00BB0FA6"/>
    <w:rsid w:val="00BB1429"/>
    <w:rsid w:val="00BB1846"/>
    <w:rsid w:val="00BB1C21"/>
    <w:rsid w:val="00BB2085"/>
    <w:rsid w:val="00BB2469"/>
    <w:rsid w:val="00BB24DE"/>
    <w:rsid w:val="00BB37C6"/>
    <w:rsid w:val="00BB3876"/>
    <w:rsid w:val="00BB56F4"/>
    <w:rsid w:val="00BB7BE1"/>
    <w:rsid w:val="00BB7D92"/>
    <w:rsid w:val="00BB7F7C"/>
    <w:rsid w:val="00BC0427"/>
    <w:rsid w:val="00BC07D7"/>
    <w:rsid w:val="00BC1353"/>
    <w:rsid w:val="00BC16E3"/>
    <w:rsid w:val="00BC1B45"/>
    <w:rsid w:val="00BC1B93"/>
    <w:rsid w:val="00BC2A58"/>
    <w:rsid w:val="00BC4627"/>
    <w:rsid w:val="00BC4AC4"/>
    <w:rsid w:val="00BC57D6"/>
    <w:rsid w:val="00BC660B"/>
    <w:rsid w:val="00BC6C44"/>
    <w:rsid w:val="00BC6D21"/>
    <w:rsid w:val="00BC6FA2"/>
    <w:rsid w:val="00BC737C"/>
    <w:rsid w:val="00BC76FC"/>
    <w:rsid w:val="00BC79A0"/>
    <w:rsid w:val="00BD01BB"/>
    <w:rsid w:val="00BD03C0"/>
    <w:rsid w:val="00BD04AA"/>
    <w:rsid w:val="00BD0CA4"/>
    <w:rsid w:val="00BD0E36"/>
    <w:rsid w:val="00BD1DA9"/>
    <w:rsid w:val="00BD2306"/>
    <w:rsid w:val="00BD2E55"/>
    <w:rsid w:val="00BD2EED"/>
    <w:rsid w:val="00BD302B"/>
    <w:rsid w:val="00BD31C3"/>
    <w:rsid w:val="00BD3E68"/>
    <w:rsid w:val="00BD41FD"/>
    <w:rsid w:val="00BD44D7"/>
    <w:rsid w:val="00BD4CD8"/>
    <w:rsid w:val="00BD4D1D"/>
    <w:rsid w:val="00BD5166"/>
    <w:rsid w:val="00BD60BD"/>
    <w:rsid w:val="00BD656B"/>
    <w:rsid w:val="00BD69B8"/>
    <w:rsid w:val="00BD6CDB"/>
    <w:rsid w:val="00BD7015"/>
    <w:rsid w:val="00BD7EF4"/>
    <w:rsid w:val="00BE1845"/>
    <w:rsid w:val="00BE3370"/>
    <w:rsid w:val="00BE413C"/>
    <w:rsid w:val="00BE41D9"/>
    <w:rsid w:val="00BE4DED"/>
    <w:rsid w:val="00BE4E94"/>
    <w:rsid w:val="00BE51CC"/>
    <w:rsid w:val="00BE51EE"/>
    <w:rsid w:val="00BE596D"/>
    <w:rsid w:val="00BE67F6"/>
    <w:rsid w:val="00BE6F84"/>
    <w:rsid w:val="00BF0287"/>
    <w:rsid w:val="00BF2016"/>
    <w:rsid w:val="00BF2691"/>
    <w:rsid w:val="00BF2D78"/>
    <w:rsid w:val="00BF3176"/>
    <w:rsid w:val="00BF456C"/>
    <w:rsid w:val="00BF4DEE"/>
    <w:rsid w:val="00BF53B4"/>
    <w:rsid w:val="00BF588F"/>
    <w:rsid w:val="00BF5BB2"/>
    <w:rsid w:val="00BF5C73"/>
    <w:rsid w:val="00BF6DDC"/>
    <w:rsid w:val="00BF761A"/>
    <w:rsid w:val="00BF79C7"/>
    <w:rsid w:val="00BF7AB2"/>
    <w:rsid w:val="00C000E2"/>
    <w:rsid w:val="00C01442"/>
    <w:rsid w:val="00C03297"/>
    <w:rsid w:val="00C038C2"/>
    <w:rsid w:val="00C03DA8"/>
    <w:rsid w:val="00C03F36"/>
    <w:rsid w:val="00C046DF"/>
    <w:rsid w:val="00C053CE"/>
    <w:rsid w:val="00C06DD5"/>
    <w:rsid w:val="00C06F15"/>
    <w:rsid w:val="00C07617"/>
    <w:rsid w:val="00C10DB3"/>
    <w:rsid w:val="00C11231"/>
    <w:rsid w:val="00C118DF"/>
    <w:rsid w:val="00C11D22"/>
    <w:rsid w:val="00C13489"/>
    <w:rsid w:val="00C13499"/>
    <w:rsid w:val="00C14F91"/>
    <w:rsid w:val="00C1594F"/>
    <w:rsid w:val="00C15A57"/>
    <w:rsid w:val="00C17A5F"/>
    <w:rsid w:val="00C205A8"/>
    <w:rsid w:val="00C20FCD"/>
    <w:rsid w:val="00C224E0"/>
    <w:rsid w:val="00C229A1"/>
    <w:rsid w:val="00C22A7F"/>
    <w:rsid w:val="00C23914"/>
    <w:rsid w:val="00C23DD4"/>
    <w:rsid w:val="00C24F67"/>
    <w:rsid w:val="00C25BF5"/>
    <w:rsid w:val="00C25D3D"/>
    <w:rsid w:val="00C2608B"/>
    <w:rsid w:val="00C265F1"/>
    <w:rsid w:val="00C2675F"/>
    <w:rsid w:val="00C26F7D"/>
    <w:rsid w:val="00C27D93"/>
    <w:rsid w:val="00C300A2"/>
    <w:rsid w:val="00C30581"/>
    <w:rsid w:val="00C30703"/>
    <w:rsid w:val="00C30D3F"/>
    <w:rsid w:val="00C31338"/>
    <w:rsid w:val="00C3182D"/>
    <w:rsid w:val="00C32C20"/>
    <w:rsid w:val="00C3335E"/>
    <w:rsid w:val="00C347CB"/>
    <w:rsid w:val="00C35681"/>
    <w:rsid w:val="00C35957"/>
    <w:rsid w:val="00C3677E"/>
    <w:rsid w:val="00C37061"/>
    <w:rsid w:val="00C37C44"/>
    <w:rsid w:val="00C37CBB"/>
    <w:rsid w:val="00C40092"/>
    <w:rsid w:val="00C402F5"/>
    <w:rsid w:val="00C405B5"/>
    <w:rsid w:val="00C4078C"/>
    <w:rsid w:val="00C4097F"/>
    <w:rsid w:val="00C41643"/>
    <w:rsid w:val="00C41CCF"/>
    <w:rsid w:val="00C42738"/>
    <w:rsid w:val="00C42C26"/>
    <w:rsid w:val="00C42D5A"/>
    <w:rsid w:val="00C4342B"/>
    <w:rsid w:val="00C43E04"/>
    <w:rsid w:val="00C44169"/>
    <w:rsid w:val="00C44436"/>
    <w:rsid w:val="00C444A2"/>
    <w:rsid w:val="00C4486A"/>
    <w:rsid w:val="00C450E0"/>
    <w:rsid w:val="00C45287"/>
    <w:rsid w:val="00C454C2"/>
    <w:rsid w:val="00C45554"/>
    <w:rsid w:val="00C45A5A"/>
    <w:rsid w:val="00C46932"/>
    <w:rsid w:val="00C476AD"/>
    <w:rsid w:val="00C5091D"/>
    <w:rsid w:val="00C50A12"/>
    <w:rsid w:val="00C51207"/>
    <w:rsid w:val="00C513A4"/>
    <w:rsid w:val="00C51C70"/>
    <w:rsid w:val="00C5264B"/>
    <w:rsid w:val="00C52FF7"/>
    <w:rsid w:val="00C54075"/>
    <w:rsid w:val="00C5445F"/>
    <w:rsid w:val="00C545D7"/>
    <w:rsid w:val="00C54E80"/>
    <w:rsid w:val="00C55099"/>
    <w:rsid w:val="00C553B0"/>
    <w:rsid w:val="00C554D6"/>
    <w:rsid w:val="00C558A7"/>
    <w:rsid w:val="00C56054"/>
    <w:rsid w:val="00C564E6"/>
    <w:rsid w:val="00C5661B"/>
    <w:rsid w:val="00C56631"/>
    <w:rsid w:val="00C56C5E"/>
    <w:rsid w:val="00C56FB6"/>
    <w:rsid w:val="00C57238"/>
    <w:rsid w:val="00C575B8"/>
    <w:rsid w:val="00C57710"/>
    <w:rsid w:val="00C578F8"/>
    <w:rsid w:val="00C6084F"/>
    <w:rsid w:val="00C61487"/>
    <w:rsid w:val="00C62A48"/>
    <w:rsid w:val="00C62B65"/>
    <w:rsid w:val="00C62C1D"/>
    <w:rsid w:val="00C62FA2"/>
    <w:rsid w:val="00C630AF"/>
    <w:rsid w:val="00C642CC"/>
    <w:rsid w:val="00C64334"/>
    <w:rsid w:val="00C64F09"/>
    <w:rsid w:val="00C6572D"/>
    <w:rsid w:val="00C658D1"/>
    <w:rsid w:val="00C65EC5"/>
    <w:rsid w:val="00C679A5"/>
    <w:rsid w:val="00C67DE0"/>
    <w:rsid w:val="00C70390"/>
    <w:rsid w:val="00C70854"/>
    <w:rsid w:val="00C71034"/>
    <w:rsid w:val="00C71493"/>
    <w:rsid w:val="00C72455"/>
    <w:rsid w:val="00C728A3"/>
    <w:rsid w:val="00C735C8"/>
    <w:rsid w:val="00C73A37"/>
    <w:rsid w:val="00C740E2"/>
    <w:rsid w:val="00C740F5"/>
    <w:rsid w:val="00C74926"/>
    <w:rsid w:val="00C74E85"/>
    <w:rsid w:val="00C75866"/>
    <w:rsid w:val="00C75ED8"/>
    <w:rsid w:val="00C761C4"/>
    <w:rsid w:val="00C76A97"/>
    <w:rsid w:val="00C7769A"/>
    <w:rsid w:val="00C77B36"/>
    <w:rsid w:val="00C82020"/>
    <w:rsid w:val="00C82636"/>
    <w:rsid w:val="00C82784"/>
    <w:rsid w:val="00C82BAE"/>
    <w:rsid w:val="00C82F31"/>
    <w:rsid w:val="00C8342E"/>
    <w:rsid w:val="00C8360A"/>
    <w:rsid w:val="00C83D36"/>
    <w:rsid w:val="00C83DFE"/>
    <w:rsid w:val="00C8442C"/>
    <w:rsid w:val="00C852B9"/>
    <w:rsid w:val="00C85649"/>
    <w:rsid w:val="00C86015"/>
    <w:rsid w:val="00C86BF1"/>
    <w:rsid w:val="00C90486"/>
    <w:rsid w:val="00C9127D"/>
    <w:rsid w:val="00C91598"/>
    <w:rsid w:val="00C91CBB"/>
    <w:rsid w:val="00C91E72"/>
    <w:rsid w:val="00C934BE"/>
    <w:rsid w:val="00C938AD"/>
    <w:rsid w:val="00C94493"/>
    <w:rsid w:val="00C9458F"/>
    <w:rsid w:val="00C94BBC"/>
    <w:rsid w:val="00C95927"/>
    <w:rsid w:val="00C96327"/>
    <w:rsid w:val="00C96AC2"/>
    <w:rsid w:val="00C96E4B"/>
    <w:rsid w:val="00C97B03"/>
    <w:rsid w:val="00CA05D3"/>
    <w:rsid w:val="00CA08DC"/>
    <w:rsid w:val="00CA0EEF"/>
    <w:rsid w:val="00CA21D1"/>
    <w:rsid w:val="00CA3C15"/>
    <w:rsid w:val="00CA5895"/>
    <w:rsid w:val="00CA5E92"/>
    <w:rsid w:val="00CA700B"/>
    <w:rsid w:val="00CB0EC6"/>
    <w:rsid w:val="00CB114D"/>
    <w:rsid w:val="00CB1E3D"/>
    <w:rsid w:val="00CB281B"/>
    <w:rsid w:val="00CB2929"/>
    <w:rsid w:val="00CB2932"/>
    <w:rsid w:val="00CB3284"/>
    <w:rsid w:val="00CB4551"/>
    <w:rsid w:val="00CB4A23"/>
    <w:rsid w:val="00CB5011"/>
    <w:rsid w:val="00CB506D"/>
    <w:rsid w:val="00CB5A8F"/>
    <w:rsid w:val="00CB5E32"/>
    <w:rsid w:val="00CB7755"/>
    <w:rsid w:val="00CC0CCD"/>
    <w:rsid w:val="00CC1CCA"/>
    <w:rsid w:val="00CC1E47"/>
    <w:rsid w:val="00CC250E"/>
    <w:rsid w:val="00CC2576"/>
    <w:rsid w:val="00CC2688"/>
    <w:rsid w:val="00CC44C8"/>
    <w:rsid w:val="00CC4C33"/>
    <w:rsid w:val="00CC52D4"/>
    <w:rsid w:val="00CC5912"/>
    <w:rsid w:val="00CC5E11"/>
    <w:rsid w:val="00CC6197"/>
    <w:rsid w:val="00CC7807"/>
    <w:rsid w:val="00CD0A7B"/>
    <w:rsid w:val="00CD0D22"/>
    <w:rsid w:val="00CD1268"/>
    <w:rsid w:val="00CD1390"/>
    <w:rsid w:val="00CD1FAF"/>
    <w:rsid w:val="00CD23C9"/>
    <w:rsid w:val="00CD273C"/>
    <w:rsid w:val="00CD2BBE"/>
    <w:rsid w:val="00CD42FB"/>
    <w:rsid w:val="00CD5392"/>
    <w:rsid w:val="00CD57AF"/>
    <w:rsid w:val="00CD6EF1"/>
    <w:rsid w:val="00CD6EF6"/>
    <w:rsid w:val="00CD7D00"/>
    <w:rsid w:val="00CD7D0F"/>
    <w:rsid w:val="00CE014F"/>
    <w:rsid w:val="00CE0AB6"/>
    <w:rsid w:val="00CE0C45"/>
    <w:rsid w:val="00CE0C9B"/>
    <w:rsid w:val="00CE15A5"/>
    <w:rsid w:val="00CE20FF"/>
    <w:rsid w:val="00CE391E"/>
    <w:rsid w:val="00CE438E"/>
    <w:rsid w:val="00CE5EFE"/>
    <w:rsid w:val="00CE622D"/>
    <w:rsid w:val="00CE622E"/>
    <w:rsid w:val="00CE7299"/>
    <w:rsid w:val="00CE7E43"/>
    <w:rsid w:val="00CE7E4E"/>
    <w:rsid w:val="00CF0E30"/>
    <w:rsid w:val="00CF0F8A"/>
    <w:rsid w:val="00CF1689"/>
    <w:rsid w:val="00CF22AB"/>
    <w:rsid w:val="00CF39BA"/>
    <w:rsid w:val="00CF459B"/>
    <w:rsid w:val="00CF4B66"/>
    <w:rsid w:val="00CF4CF7"/>
    <w:rsid w:val="00CF4DF0"/>
    <w:rsid w:val="00CF5C36"/>
    <w:rsid w:val="00D0004B"/>
    <w:rsid w:val="00D0005A"/>
    <w:rsid w:val="00D00981"/>
    <w:rsid w:val="00D01BC3"/>
    <w:rsid w:val="00D020E6"/>
    <w:rsid w:val="00D0224F"/>
    <w:rsid w:val="00D0289F"/>
    <w:rsid w:val="00D02A21"/>
    <w:rsid w:val="00D02DF6"/>
    <w:rsid w:val="00D03B0C"/>
    <w:rsid w:val="00D03FAF"/>
    <w:rsid w:val="00D0418D"/>
    <w:rsid w:val="00D04D5B"/>
    <w:rsid w:val="00D05D54"/>
    <w:rsid w:val="00D07509"/>
    <w:rsid w:val="00D0794B"/>
    <w:rsid w:val="00D1005D"/>
    <w:rsid w:val="00D10488"/>
    <w:rsid w:val="00D1060D"/>
    <w:rsid w:val="00D1092A"/>
    <w:rsid w:val="00D10B63"/>
    <w:rsid w:val="00D10F9E"/>
    <w:rsid w:val="00D11A9F"/>
    <w:rsid w:val="00D120C7"/>
    <w:rsid w:val="00D12351"/>
    <w:rsid w:val="00D12466"/>
    <w:rsid w:val="00D12713"/>
    <w:rsid w:val="00D128CE"/>
    <w:rsid w:val="00D12EF8"/>
    <w:rsid w:val="00D13359"/>
    <w:rsid w:val="00D13E82"/>
    <w:rsid w:val="00D14913"/>
    <w:rsid w:val="00D14C95"/>
    <w:rsid w:val="00D150E3"/>
    <w:rsid w:val="00D1521B"/>
    <w:rsid w:val="00D15F6E"/>
    <w:rsid w:val="00D165EC"/>
    <w:rsid w:val="00D16D23"/>
    <w:rsid w:val="00D16D76"/>
    <w:rsid w:val="00D16EA1"/>
    <w:rsid w:val="00D17880"/>
    <w:rsid w:val="00D17E8A"/>
    <w:rsid w:val="00D2066C"/>
    <w:rsid w:val="00D20D0D"/>
    <w:rsid w:val="00D20E41"/>
    <w:rsid w:val="00D20F37"/>
    <w:rsid w:val="00D2197F"/>
    <w:rsid w:val="00D21C4D"/>
    <w:rsid w:val="00D2326E"/>
    <w:rsid w:val="00D23583"/>
    <w:rsid w:val="00D242C5"/>
    <w:rsid w:val="00D2476C"/>
    <w:rsid w:val="00D248D7"/>
    <w:rsid w:val="00D2532B"/>
    <w:rsid w:val="00D25416"/>
    <w:rsid w:val="00D26093"/>
    <w:rsid w:val="00D26345"/>
    <w:rsid w:val="00D276D4"/>
    <w:rsid w:val="00D27E4E"/>
    <w:rsid w:val="00D3004E"/>
    <w:rsid w:val="00D3256F"/>
    <w:rsid w:val="00D32ED6"/>
    <w:rsid w:val="00D333CE"/>
    <w:rsid w:val="00D33693"/>
    <w:rsid w:val="00D3372F"/>
    <w:rsid w:val="00D33867"/>
    <w:rsid w:val="00D33B1C"/>
    <w:rsid w:val="00D33D22"/>
    <w:rsid w:val="00D34258"/>
    <w:rsid w:val="00D34F65"/>
    <w:rsid w:val="00D37132"/>
    <w:rsid w:val="00D37305"/>
    <w:rsid w:val="00D377D7"/>
    <w:rsid w:val="00D40F02"/>
    <w:rsid w:val="00D41B16"/>
    <w:rsid w:val="00D42667"/>
    <w:rsid w:val="00D430EF"/>
    <w:rsid w:val="00D437F2"/>
    <w:rsid w:val="00D442B2"/>
    <w:rsid w:val="00D442D7"/>
    <w:rsid w:val="00D444E8"/>
    <w:rsid w:val="00D446B7"/>
    <w:rsid w:val="00D44B14"/>
    <w:rsid w:val="00D44CF4"/>
    <w:rsid w:val="00D44DC9"/>
    <w:rsid w:val="00D451D1"/>
    <w:rsid w:val="00D452E4"/>
    <w:rsid w:val="00D4557F"/>
    <w:rsid w:val="00D45A4D"/>
    <w:rsid w:val="00D45B52"/>
    <w:rsid w:val="00D46282"/>
    <w:rsid w:val="00D466B9"/>
    <w:rsid w:val="00D468BA"/>
    <w:rsid w:val="00D468D4"/>
    <w:rsid w:val="00D47783"/>
    <w:rsid w:val="00D5007E"/>
    <w:rsid w:val="00D50533"/>
    <w:rsid w:val="00D5181A"/>
    <w:rsid w:val="00D51F09"/>
    <w:rsid w:val="00D527B1"/>
    <w:rsid w:val="00D528F6"/>
    <w:rsid w:val="00D52978"/>
    <w:rsid w:val="00D54043"/>
    <w:rsid w:val="00D540D9"/>
    <w:rsid w:val="00D54231"/>
    <w:rsid w:val="00D54A17"/>
    <w:rsid w:val="00D54D5D"/>
    <w:rsid w:val="00D555E6"/>
    <w:rsid w:val="00D557B2"/>
    <w:rsid w:val="00D56D5A"/>
    <w:rsid w:val="00D575DA"/>
    <w:rsid w:val="00D57FF8"/>
    <w:rsid w:val="00D60066"/>
    <w:rsid w:val="00D61180"/>
    <w:rsid w:val="00D6252D"/>
    <w:rsid w:val="00D627A2"/>
    <w:rsid w:val="00D62813"/>
    <w:rsid w:val="00D62CBE"/>
    <w:rsid w:val="00D63AB3"/>
    <w:rsid w:val="00D63E1D"/>
    <w:rsid w:val="00D64473"/>
    <w:rsid w:val="00D6568D"/>
    <w:rsid w:val="00D66B8D"/>
    <w:rsid w:val="00D67D2B"/>
    <w:rsid w:val="00D7079F"/>
    <w:rsid w:val="00D70E9C"/>
    <w:rsid w:val="00D71013"/>
    <w:rsid w:val="00D71BF9"/>
    <w:rsid w:val="00D71DBD"/>
    <w:rsid w:val="00D71F43"/>
    <w:rsid w:val="00D71FB6"/>
    <w:rsid w:val="00D7229D"/>
    <w:rsid w:val="00D72B90"/>
    <w:rsid w:val="00D72E96"/>
    <w:rsid w:val="00D73134"/>
    <w:rsid w:val="00D738CA"/>
    <w:rsid w:val="00D73ADE"/>
    <w:rsid w:val="00D749E5"/>
    <w:rsid w:val="00D753F4"/>
    <w:rsid w:val="00D758DB"/>
    <w:rsid w:val="00D75BCB"/>
    <w:rsid w:val="00D7671E"/>
    <w:rsid w:val="00D767D8"/>
    <w:rsid w:val="00D76849"/>
    <w:rsid w:val="00D76A4F"/>
    <w:rsid w:val="00D7765F"/>
    <w:rsid w:val="00D77A0E"/>
    <w:rsid w:val="00D77E17"/>
    <w:rsid w:val="00D77EE0"/>
    <w:rsid w:val="00D8090D"/>
    <w:rsid w:val="00D810B4"/>
    <w:rsid w:val="00D81249"/>
    <w:rsid w:val="00D81594"/>
    <w:rsid w:val="00D81B1F"/>
    <w:rsid w:val="00D82477"/>
    <w:rsid w:val="00D828F6"/>
    <w:rsid w:val="00D82EF7"/>
    <w:rsid w:val="00D834A9"/>
    <w:rsid w:val="00D83EA5"/>
    <w:rsid w:val="00D844BF"/>
    <w:rsid w:val="00D8587D"/>
    <w:rsid w:val="00D858EE"/>
    <w:rsid w:val="00D85AA9"/>
    <w:rsid w:val="00D85C87"/>
    <w:rsid w:val="00D86349"/>
    <w:rsid w:val="00D863EC"/>
    <w:rsid w:val="00D86772"/>
    <w:rsid w:val="00D876F7"/>
    <w:rsid w:val="00D9013C"/>
    <w:rsid w:val="00D90768"/>
    <w:rsid w:val="00D91556"/>
    <w:rsid w:val="00D91AB7"/>
    <w:rsid w:val="00D91EB7"/>
    <w:rsid w:val="00D922AD"/>
    <w:rsid w:val="00D938FF"/>
    <w:rsid w:val="00D93B55"/>
    <w:rsid w:val="00D94BC7"/>
    <w:rsid w:val="00D94C20"/>
    <w:rsid w:val="00D94D88"/>
    <w:rsid w:val="00D95A1E"/>
    <w:rsid w:val="00D95B74"/>
    <w:rsid w:val="00D96487"/>
    <w:rsid w:val="00D96C00"/>
    <w:rsid w:val="00D9725A"/>
    <w:rsid w:val="00D97CA7"/>
    <w:rsid w:val="00DA041A"/>
    <w:rsid w:val="00DA1889"/>
    <w:rsid w:val="00DA2543"/>
    <w:rsid w:val="00DA264A"/>
    <w:rsid w:val="00DA2CD2"/>
    <w:rsid w:val="00DA3ED0"/>
    <w:rsid w:val="00DA649B"/>
    <w:rsid w:val="00DA659D"/>
    <w:rsid w:val="00DA7207"/>
    <w:rsid w:val="00DA7747"/>
    <w:rsid w:val="00DA7958"/>
    <w:rsid w:val="00DB0AC0"/>
    <w:rsid w:val="00DB0BA3"/>
    <w:rsid w:val="00DB0BBE"/>
    <w:rsid w:val="00DB14CD"/>
    <w:rsid w:val="00DB19ED"/>
    <w:rsid w:val="00DB27FE"/>
    <w:rsid w:val="00DB2946"/>
    <w:rsid w:val="00DB390A"/>
    <w:rsid w:val="00DB3ABB"/>
    <w:rsid w:val="00DB4D8B"/>
    <w:rsid w:val="00DB50E1"/>
    <w:rsid w:val="00DB5A80"/>
    <w:rsid w:val="00DB5FD5"/>
    <w:rsid w:val="00DB6EED"/>
    <w:rsid w:val="00DB7C52"/>
    <w:rsid w:val="00DB7F12"/>
    <w:rsid w:val="00DC0046"/>
    <w:rsid w:val="00DC09BF"/>
    <w:rsid w:val="00DC0A61"/>
    <w:rsid w:val="00DC1511"/>
    <w:rsid w:val="00DC1B92"/>
    <w:rsid w:val="00DC1C1E"/>
    <w:rsid w:val="00DC1D20"/>
    <w:rsid w:val="00DC1F68"/>
    <w:rsid w:val="00DC3B40"/>
    <w:rsid w:val="00DC4ECA"/>
    <w:rsid w:val="00DC59B1"/>
    <w:rsid w:val="00DC5FAC"/>
    <w:rsid w:val="00DC6686"/>
    <w:rsid w:val="00DC6A48"/>
    <w:rsid w:val="00DC6F8B"/>
    <w:rsid w:val="00DC70D5"/>
    <w:rsid w:val="00DC76FA"/>
    <w:rsid w:val="00DD04E4"/>
    <w:rsid w:val="00DD069E"/>
    <w:rsid w:val="00DD06D3"/>
    <w:rsid w:val="00DD0AE5"/>
    <w:rsid w:val="00DD16A5"/>
    <w:rsid w:val="00DD23F2"/>
    <w:rsid w:val="00DD2B30"/>
    <w:rsid w:val="00DD3019"/>
    <w:rsid w:val="00DD34D4"/>
    <w:rsid w:val="00DD41D7"/>
    <w:rsid w:val="00DD4730"/>
    <w:rsid w:val="00DD4788"/>
    <w:rsid w:val="00DD4C2D"/>
    <w:rsid w:val="00DD5552"/>
    <w:rsid w:val="00DD5648"/>
    <w:rsid w:val="00DD6A17"/>
    <w:rsid w:val="00DD6B17"/>
    <w:rsid w:val="00DD7DE8"/>
    <w:rsid w:val="00DE0985"/>
    <w:rsid w:val="00DE10E2"/>
    <w:rsid w:val="00DE11B0"/>
    <w:rsid w:val="00DE145F"/>
    <w:rsid w:val="00DE2734"/>
    <w:rsid w:val="00DE2975"/>
    <w:rsid w:val="00DE2F59"/>
    <w:rsid w:val="00DE31B8"/>
    <w:rsid w:val="00DE3825"/>
    <w:rsid w:val="00DE447D"/>
    <w:rsid w:val="00DE4778"/>
    <w:rsid w:val="00DE4B3A"/>
    <w:rsid w:val="00DE5642"/>
    <w:rsid w:val="00DE5867"/>
    <w:rsid w:val="00DE5F0D"/>
    <w:rsid w:val="00DE60D6"/>
    <w:rsid w:val="00DE6254"/>
    <w:rsid w:val="00DE7114"/>
    <w:rsid w:val="00DE79AC"/>
    <w:rsid w:val="00DE7AAD"/>
    <w:rsid w:val="00DF1870"/>
    <w:rsid w:val="00DF1933"/>
    <w:rsid w:val="00DF27C1"/>
    <w:rsid w:val="00DF2CDC"/>
    <w:rsid w:val="00DF2F8A"/>
    <w:rsid w:val="00DF35D5"/>
    <w:rsid w:val="00DF4927"/>
    <w:rsid w:val="00DF492D"/>
    <w:rsid w:val="00DF5E44"/>
    <w:rsid w:val="00DF6B60"/>
    <w:rsid w:val="00DF6DE3"/>
    <w:rsid w:val="00DF7C1E"/>
    <w:rsid w:val="00E004A5"/>
    <w:rsid w:val="00E00738"/>
    <w:rsid w:val="00E0123A"/>
    <w:rsid w:val="00E01835"/>
    <w:rsid w:val="00E019F6"/>
    <w:rsid w:val="00E01DBC"/>
    <w:rsid w:val="00E02012"/>
    <w:rsid w:val="00E02317"/>
    <w:rsid w:val="00E02B75"/>
    <w:rsid w:val="00E02C42"/>
    <w:rsid w:val="00E03D44"/>
    <w:rsid w:val="00E03D86"/>
    <w:rsid w:val="00E065C0"/>
    <w:rsid w:val="00E073B5"/>
    <w:rsid w:val="00E07928"/>
    <w:rsid w:val="00E07A55"/>
    <w:rsid w:val="00E1031D"/>
    <w:rsid w:val="00E1069C"/>
    <w:rsid w:val="00E1113E"/>
    <w:rsid w:val="00E11413"/>
    <w:rsid w:val="00E121BE"/>
    <w:rsid w:val="00E131C5"/>
    <w:rsid w:val="00E13234"/>
    <w:rsid w:val="00E147E1"/>
    <w:rsid w:val="00E14F51"/>
    <w:rsid w:val="00E15000"/>
    <w:rsid w:val="00E1580E"/>
    <w:rsid w:val="00E1618A"/>
    <w:rsid w:val="00E16B58"/>
    <w:rsid w:val="00E1780D"/>
    <w:rsid w:val="00E17815"/>
    <w:rsid w:val="00E20D67"/>
    <w:rsid w:val="00E219E4"/>
    <w:rsid w:val="00E21ABD"/>
    <w:rsid w:val="00E21B7E"/>
    <w:rsid w:val="00E228DC"/>
    <w:rsid w:val="00E23517"/>
    <w:rsid w:val="00E2470A"/>
    <w:rsid w:val="00E24D10"/>
    <w:rsid w:val="00E2523B"/>
    <w:rsid w:val="00E25813"/>
    <w:rsid w:val="00E25E7A"/>
    <w:rsid w:val="00E27B8C"/>
    <w:rsid w:val="00E27B9D"/>
    <w:rsid w:val="00E27FBE"/>
    <w:rsid w:val="00E3070C"/>
    <w:rsid w:val="00E30936"/>
    <w:rsid w:val="00E30FE4"/>
    <w:rsid w:val="00E31494"/>
    <w:rsid w:val="00E32289"/>
    <w:rsid w:val="00E3251A"/>
    <w:rsid w:val="00E32DE7"/>
    <w:rsid w:val="00E33254"/>
    <w:rsid w:val="00E3357B"/>
    <w:rsid w:val="00E33B64"/>
    <w:rsid w:val="00E33BB6"/>
    <w:rsid w:val="00E33BC9"/>
    <w:rsid w:val="00E33D16"/>
    <w:rsid w:val="00E3406C"/>
    <w:rsid w:val="00E3411B"/>
    <w:rsid w:val="00E35556"/>
    <w:rsid w:val="00E35E55"/>
    <w:rsid w:val="00E36260"/>
    <w:rsid w:val="00E367A2"/>
    <w:rsid w:val="00E374D7"/>
    <w:rsid w:val="00E37D99"/>
    <w:rsid w:val="00E40544"/>
    <w:rsid w:val="00E40704"/>
    <w:rsid w:val="00E40ADA"/>
    <w:rsid w:val="00E4113B"/>
    <w:rsid w:val="00E4344A"/>
    <w:rsid w:val="00E436FB"/>
    <w:rsid w:val="00E4370F"/>
    <w:rsid w:val="00E43E58"/>
    <w:rsid w:val="00E443C2"/>
    <w:rsid w:val="00E44DF7"/>
    <w:rsid w:val="00E4500C"/>
    <w:rsid w:val="00E45413"/>
    <w:rsid w:val="00E45C38"/>
    <w:rsid w:val="00E46515"/>
    <w:rsid w:val="00E470BB"/>
    <w:rsid w:val="00E47784"/>
    <w:rsid w:val="00E47DB9"/>
    <w:rsid w:val="00E50020"/>
    <w:rsid w:val="00E5024C"/>
    <w:rsid w:val="00E50B4A"/>
    <w:rsid w:val="00E50EF7"/>
    <w:rsid w:val="00E51337"/>
    <w:rsid w:val="00E51CF5"/>
    <w:rsid w:val="00E5320C"/>
    <w:rsid w:val="00E53AA3"/>
    <w:rsid w:val="00E54031"/>
    <w:rsid w:val="00E54352"/>
    <w:rsid w:val="00E547E0"/>
    <w:rsid w:val="00E54D54"/>
    <w:rsid w:val="00E557F0"/>
    <w:rsid w:val="00E5719B"/>
    <w:rsid w:val="00E57235"/>
    <w:rsid w:val="00E574FB"/>
    <w:rsid w:val="00E57823"/>
    <w:rsid w:val="00E57F60"/>
    <w:rsid w:val="00E60756"/>
    <w:rsid w:val="00E608A5"/>
    <w:rsid w:val="00E61429"/>
    <w:rsid w:val="00E61A09"/>
    <w:rsid w:val="00E61B3F"/>
    <w:rsid w:val="00E61C4F"/>
    <w:rsid w:val="00E6270A"/>
    <w:rsid w:val="00E62B1C"/>
    <w:rsid w:val="00E62C1C"/>
    <w:rsid w:val="00E62D90"/>
    <w:rsid w:val="00E632AD"/>
    <w:rsid w:val="00E63CB7"/>
    <w:rsid w:val="00E63CD2"/>
    <w:rsid w:val="00E641F1"/>
    <w:rsid w:val="00E64623"/>
    <w:rsid w:val="00E65B38"/>
    <w:rsid w:val="00E661B0"/>
    <w:rsid w:val="00E668D5"/>
    <w:rsid w:val="00E66D38"/>
    <w:rsid w:val="00E6717B"/>
    <w:rsid w:val="00E6773C"/>
    <w:rsid w:val="00E67A72"/>
    <w:rsid w:val="00E7083F"/>
    <w:rsid w:val="00E70E5F"/>
    <w:rsid w:val="00E70F12"/>
    <w:rsid w:val="00E7358A"/>
    <w:rsid w:val="00E73840"/>
    <w:rsid w:val="00E73ACD"/>
    <w:rsid w:val="00E7406D"/>
    <w:rsid w:val="00E7594A"/>
    <w:rsid w:val="00E76DCF"/>
    <w:rsid w:val="00E76FD3"/>
    <w:rsid w:val="00E77514"/>
    <w:rsid w:val="00E7761C"/>
    <w:rsid w:val="00E77A1B"/>
    <w:rsid w:val="00E80EE3"/>
    <w:rsid w:val="00E810E3"/>
    <w:rsid w:val="00E81668"/>
    <w:rsid w:val="00E831D8"/>
    <w:rsid w:val="00E83693"/>
    <w:rsid w:val="00E83920"/>
    <w:rsid w:val="00E840A3"/>
    <w:rsid w:val="00E84EC9"/>
    <w:rsid w:val="00E8506C"/>
    <w:rsid w:val="00E8507D"/>
    <w:rsid w:val="00E85744"/>
    <w:rsid w:val="00E861C3"/>
    <w:rsid w:val="00E864D7"/>
    <w:rsid w:val="00E86846"/>
    <w:rsid w:val="00E86CF3"/>
    <w:rsid w:val="00E875B6"/>
    <w:rsid w:val="00E877BD"/>
    <w:rsid w:val="00E9007F"/>
    <w:rsid w:val="00E905FA"/>
    <w:rsid w:val="00E91064"/>
    <w:rsid w:val="00E91791"/>
    <w:rsid w:val="00E91B96"/>
    <w:rsid w:val="00E92BCD"/>
    <w:rsid w:val="00E930F6"/>
    <w:rsid w:val="00E9335C"/>
    <w:rsid w:val="00E93AAA"/>
    <w:rsid w:val="00E93B13"/>
    <w:rsid w:val="00E94F41"/>
    <w:rsid w:val="00E95449"/>
    <w:rsid w:val="00E956C9"/>
    <w:rsid w:val="00E9662D"/>
    <w:rsid w:val="00E96AEC"/>
    <w:rsid w:val="00E974AE"/>
    <w:rsid w:val="00EA0901"/>
    <w:rsid w:val="00EA09DD"/>
    <w:rsid w:val="00EA0BFD"/>
    <w:rsid w:val="00EA0CCB"/>
    <w:rsid w:val="00EA17D9"/>
    <w:rsid w:val="00EA1ED6"/>
    <w:rsid w:val="00EA2112"/>
    <w:rsid w:val="00EA2135"/>
    <w:rsid w:val="00EA2427"/>
    <w:rsid w:val="00EA2A37"/>
    <w:rsid w:val="00EA3585"/>
    <w:rsid w:val="00EA41D4"/>
    <w:rsid w:val="00EA4845"/>
    <w:rsid w:val="00EA4B83"/>
    <w:rsid w:val="00EA5185"/>
    <w:rsid w:val="00EA5653"/>
    <w:rsid w:val="00EA5EBD"/>
    <w:rsid w:val="00EA6799"/>
    <w:rsid w:val="00EA7EBD"/>
    <w:rsid w:val="00EB0649"/>
    <w:rsid w:val="00EB07D0"/>
    <w:rsid w:val="00EB0C6D"/>
    <w:rsid w:val="00EB1305"/>
    <w:rsid w:val="00EB1F26"/>
    <w:rsid w:val="00EB2CA1"/>
    <w:rsid w:val="00EB323F"/>
    <w:rsid w:val="00EB39D8"/>
    <w:rsid w:val="00EB3D96"/>
    <w:rsid w:val="00EB4095"/>
    <w:rsid w:val="00EB4189"/>
    <w:rsid w:val="00EB49DA"/>
    <w:rsid w:val="00EB552C"/>
    <w:rsid w:val="00EB5CEC"/>
    <w:rsid w:val="00EB6081"/>
    <w:rsid w:val="00EB6309"/>
    <w:rsid w:val="00EB702F"/>
    <w:rsid w:val="00EB7E10"/>
    <w:rsid w:val="00EC0301"/>
    <w:rsid w:val="00EC054C"/>
    <w:rsid w:val="00EC0D82"/>
    <w:rsid w:val="00EC1474"/>
    <w:rsid w:val="00EC1578"/>
    <w:rsid w:val="00EC1A71"/>
    <w:rsid w:val="00EC1C94"/>
    <w:rsid w:val="00EC2188"/>
    <w:rsid w:val="00EC2D84"/>
    <w:rsid w:val="00EC4123"/>
    <w:rsid w:val="00EC5D1A"/>
    <w:rsid w:val="00EC60F2"/>
    <w:rsid w:val="00EC6733"/>
    <w:rsid w:val="00EC7412"/>
    <w:rsid w:val="00EC7902"/>
    <w:rsid w:val="00ED03D3"/>
    <w:rsid w:val="00ED1009"/>
    <w:rsid w:val="00ED14DA"/>
    <w:rsid w:val="00ED1A4C"/>
    <w:rsid w:val="00ED2299"/>
    <w:rsid w:val="00ED4663"/>
    <w:rsid w:val="00ED478B"/>
    <w:rsid w:val="00ED4B4D"/>
    <w:rsid w:val="00ED4B5A"/>
    <w:rsid w:val="00ED4C43"/>
    <w:rsid w:val="00ED4E95"/>
    <w:rsid w:val="00ED5A2C"/>
    <w:rsid w:val="00ED5B5B"/>
    <w:rsid w:val="00ED5D88"/>
    <w:rsid w:val="00ED5FD0"/>
    <w:rsid w:val="00ED6843"/>
    <w:rsid w:val="00ED6EB3"/>
    <w:rsid w:val="00ED6FF8"/>
    <w:rsid w:val="00ED7320"/>
    <w:rsid w:val="00ED78E0"/>
    <w:rsid w:val="00ED7CED"/>
    <w:rsid w:val="00EE1580"/>
    <w:rsid w:val="00EE1D0E"/>
    <w:rsid w:val="00EE1F25"/>
    <w:rsid w:val="00EE24E5"/>
    <w:rsid w:val="00EE27F7"/>
    <w:rsid w:val="00EE2D47"/>
    <w:rsid w:val="00EE33BD"/>
    <w:rsid w:val="00EE38AC"/>
    <w:rsid w:val="00EE3B8C"/>
    <w:rsid w:val="00EE4E51"/>
    <w:rsid w:val="00EE7048"/>
    <w:rsid w:val="00EE7763"/>
    <w:rsid w:val="00EF0054"/>
    <w:rsid w:val="00EF03AB"/>
    <w:rsid w:val="00EF05AB"/>
    <w:rsid w:val="00EF0871"/>
    <w:rsid w:val="00EF12AF"/>
    <w:rsid w:val="00EF1402"/>
    <w:rsid w:val="00EF1562"/>
    <w:rsid w:val="00EF1882"/>
    <w:rsid w:val="00EF2484"/>
    <w:rsid w:val="00EF46B4"/>
    <w:rsid w:val="00EF4AA3"/>
    <w:rsid w:val="00EF54DE"/>
    <w:rsid w:val="00EF5A19"/>
    <w:rsid w:val="00EF6564"/>
    <w:rsid w:val="00EF70F7"/>
    <w:rsid w:val="00EF7B8B"/>
    <w:rsid w:val="00EFCB59"/>
    <w:rsid w:val="00F016D5"/>
    <w:rsid w:val="00F01F91"/>
    <w:rsid w:val="00F023AD"/>
    <w:rsid w:val="00F02957"/>
    <w:rsid w:val="00F031F9"/>
    <w:rsid w:val="00F03C85"/>
    <w:rsid w:val="00F0495E"/>
    <w:rsid w:val="00F04B7C"/>
    <w:rsid w:val="00F04C94"/>
    <w:rsid w:val="00F0525A"/>
    <w:rsid w:val="00F05369"/>
    <w:rsid w:val="00F05A06"/>
    <w:rsid w:val="00F069C4"/>
    <w:rsid w:val="00F1081D"/>
    <w:rsid w:val="00F10A24"/>
    <w:rsid w:val="00F1187B"/>
    <w:rsid w:val="00F11EAB"/>
    <w:rsid w:val="00F120E8"/>
    <w:rsid w:val="00F1290A"/>
    <w:rsid w:val="00F12FAB"/>
    <w:rsid w:val="00F134FC"/>
    <w:rsid w:val="00F136E4"/>
    <w:rsid w:val="00F14680"/>
    <w:rsid w:val="00F14E4F"/>
    <w:rsid w:val="00F20466"/>
    <w:rsid w:val="00F209C1"/>
    <w:rsid w:val="00F20F3D"/>
    <w:rsid w:val="00F21DFA"/>
    <w:rsid w:val="00F220D6"/>
    <w:rsid w:val="00F22DC8"/>
    <w:rsid w:val="00F23668"/>
    <w:rsid w:val="00F24171"/>
    <w:rsid w:val="00F24353"/>
    <w:rsid w:val="00F24DDF"/>
    <w:rsid w:val="00F250FD"/>
    <w:rsid w:val="00F25DC0"/>
    <w:rsid w:val="00F2601C"/>
    <w:rsid w:val="00F27A51"/>
    <w:rsid w:val="00F27DEF"/>
    <w:rsid w:val="00F27E6E"/>
    <w:rsid w:val="00F303C6"/>
    <w:rsid w:val="00F30DBE"/>
    <w:rsid w:val="00F3125C"/>
    <w:rsid w:val="00F31556"/>
    <w:rsid w:val="00F31AA6"/>
    <w:rsid w:val="00F31FAC"/>
    <w:rsid w:val="00F32574"/>
    <w:rsid w:val="00F3331E"/>
    <w:rsid w:val="00F3333E"/>
    <w:rsid w:val="00F33F28"/>
    <w:rsid w:val="00F343AC"/>
    <w:rsid w:val="00F34843"/>
    <w:rsid w:val="00F357D1"/>
    <w:rsid w:val="00F35C91"/>
    <w:rsid w:val="00F36449"/>
    <w:rsid w:val="00F36997"/>
    <w:rsid w:val="00F36E20"/>
    <w:rsid w:val="00F37294"/>
    <w:rsid w:val="00F4077A"/>
    <w:rsid w:val="00F40CBD"/>
    <w:rsid w:val="00F40F2A"/>
    <w:rsid w:val="00F42D68"/>
    <w:rsid w:val="00F4305E"/>
    <w:rsid w:val="00F4420B"/>
    <w:rsid w:val="00F442F1"/>
    <w:rsid w:val="00F446C3"/>
    <w:rsid w:val="00F44DBF"/>
    <w:rsid w:val="00F44E9D"/>
    <w:rsid w:val="00F44FFE"/>
    <w:rsid w:val="00F45051"/>
    <w:rsid w:val="00F4575C"/>
    <w:rsid w:val="00F45F50"/>
    <w:rsid w:val="00F46B1A"/>
    <w:rsid w:val="00F47171"/>
    <w:rsid w:val="00F50B49"/>
    <w:rsid w:val="00F50F99"/>
    <w:rsid w:val="00F50FA1"/>
    <w:rsid w:val="00F52A92"/>
    <w:rsid w:val="00F52C34"/>
    <w:rsid w:val="00F5365B"/>
    <w:rsid w:val="00F53B51"/>
    <w:rsid w:val="00F53C47"/>
    <w:rsid w:val="00F540C5"/>
    <w:rsid w:val="00F54788"/>
    <w:rsid w:val="00F54A62"/>
    <w:rsid w:val="00F54F05"/>
    <w:rsid w:val="00F55BCE"/>
    <w:rsid w:val="00F5668A"/>
    <w:rsid w:val="00F5673B"/>
    <w:rsid w:val="00F56C59"/>
    <w:rsid w:val="00F574F7"/>
    <w:rsid w:val="00F5764F"/>
    <w:rsid w:val="00F579C9"/>
    <w:rsid w:val="00F600E6"/>
    <w:rsid w:val="00F60906"/>
    <w:rsid w:val="00F60AF9"/>
    <w:rsid w:val="00F618AA"/>
    <w:rsid w:val="00F62599"/>
    <w:rsid w:val="00F625C1"/>
    <w:rsid w:val="00F632C6"/>
    <w:rsid w:val="00F63B33"/>
    <w:rsid w:val="00F64362"/>
    <w:rsid w:val="00F6439F"/>
    <w:rsid w:val="00F65279"/>
    <w:rsid w:val="00F654E8"/>
    <w:rsid w:val="00F659AD"/>
    <w:rsid w:val="00F65A57"/>
    <w:rsid w:val="00F65C0D"/>
    <w:rsid w:val="00F65D6C"/>
    <w:rsid w:val="00F6627F"/>
    <w:rsid w:val="00F66778"/>
    <w:rsid w:val="00F66DC6"/>
    <w:rsid w:val="00F702E7"/>
    <w:rsid w:val="00F70D0B"/>
    <w:rsid w:val="00F70D8B"/>
    <w:rsid w:val="00F70E88"/>
    <w:rsid w:val="00F70F81"/>
    <w:rsid w:val="00F70FBB"/>
    <w:rsid w:val="00F71E0F"/>
    <w:rsid w:val="00F7266D"/>
    <w:rsid w:val="00F729AC"/>
    <w:rsid w:val="00F72F3F"/>
    <w:rsid w:val="00F73373"/>
    <w:rsid w:val="00F73AE2"/>
    <w:rsid w:val="00F73BB4"/>
    <w:rsid w:val="00F73E7C"/>
    <w:rsid w:val="00F74218"/>
    <w:rsid w:val="00F75689"/>
    <w:rsid w:val="00F7648D"/>
    <w:rsid w:val="00F76D7B"/>
    <w:rsid w:val="00F7796C"/>
    <w:rsid w:val="00F77A97"/>
    <w:rsid w:val="00F806E7"/>
    <w:rsid w:val="00F809DD"/>
    <w:rsid w:val="00F80BCC"/>
    <w:rsid w:val="00F810B2"/>
    <w:rsid w:val="00F81139"/>
    <w:rsid w:val="00F8180C"/>
    <w:rsid w:val="00F82FB1"/>
    <w:rsid w:val="00F842E1"/>
    <w:rsid w:val="00F844FB"/>
    <w:rsid w:val="00F85282"/>
    <w:rsid w:val="00F85587"/>
    <w:rsid w:val="00F855BE"/>
    <w:rsid w:val="00F8569C"/>
    <w:rsid w:val="00F85856"/>
    <w:rsid w:val="00F86601"/>
    <w:rsid w:val="00F866AD"/>
    <w:rsid w:val="00F86AC2"/>
    <w:rsid w:val="00F870E3"/>
    <w:rsid w:val="00F872C6"/>
    <w:rsid w:val="00F8786F"/>
    <w:rsid w:val="00F87947"/>
    <w:rsid w:val="00F90420"/>
    <w:rsid w:val="00F904E5"/>
    <w:rsid w:val="00F90621"/>
    <w:rsid w:val="00F909F0"/>
    <w:rsid w:val="00F90A78"/>
    <w:rsid w:val="00F91561"/>
    <w:rsid w:val="00F92146"/>
    <w:rsid w:val="00F92327"/>
    <w:rsid w:val="00F92494"/>
    <w:rsid w:val="00F926BD"/>
    <w:rsid w:val="00F929D0"/>
    <w:rsid w:val="00F92F9F"/>
    <w:rsid w:val="00F937AE"/>
    <w:rsid w:val="00F94F4D"/>
    <w:rsid w:val="00F951B2"/>
    <w:rsid w:val="00F9538B"/>
    <w:rsid w:val="00F95507"/>
    <w:rsid w:val="00F959EE"/>
    <w:rsid w:val="00F95E5A"/>
    <w:rsid w:val="00F95FB9"/>
    <w:rsid w:val="00F962FE"/>
    <w:rsid w:val="00F9654A"/>
    <w:rsid w:val="00F96638"/>
    <w:rsid w:val="00F969C8"/>
    <w:rsid w:val="00F96A9D"/>
    <w:rsid w:val="00F97FD7"/>
    <w:rsid w:val="00FA1934"/>
    <w:rsid w:val="00FA1F66"/>
    <w:rsid w:val="00FA249A"/>
    <w:rsid w:val="00FA2785"/>
    <w:rsid w:val="00FA3A1E"/>
    <w:rsid w:val="00FA4B2B"/>
    <w:rsid w:val="00FA57E7"/>
    <w:rsid w:val="00FA6817"/>
    <w:rsid w:val="00FA6A1C"/>
    <w:rsid w:val="00FA746D"/>
    <w:rsid w:val="00FB0973"/>
    <w:rsid w:val="00FB0F44"/>
    <w:rsid w:val="00FB1747"/>
    <w:rsid w:val="00FB2076"/>
    <w:rsid w:val="00FB2769"/>
    <w:rsid w:val="00FB30BD"/>
    <w:rsid w:val="00FB3369"/>
    <w:rsid w:val="00FB36B9"/>
    <w:rsid w:val="00FB3A8F"/>
    <w:rsid w:val="00FB3FF0"/>
    <w:rsid w:val="00FB52EE"/>
    <w:rsid w:val="00FB5346"/>
    <w:rsid w:val="00FB748B"/>
    <w:rsid w:val="00FB7B27"/>
    <w:rsid w:val="00FC11DA"/>
    <w:rsid w:val="00FC2663"/>
    <w:rsid w:val="00FC2D30"/>
    <w:rsid w:val="00FC2DFF"/>
    <w:rsid w:val="00FC3162"/>
    <w:rsid w:val="00FC43E4"/>
    <w:rsid w:val="00FC45EC"/>
    <w:rsid w:val="00FC52C7"/>
    <w:rsid w:val="00FC57B1"/>
    <w:rsid w:val="00FC598B"/>
    <w:rsid w:val="00FC641B"/>
    <w:rsid w:val="00FC6B9E"/>
    <w:rsid w:val="00FC713F"/>
    <w:rsid w:val="00FC748B"/>
    <w:rsid w:val="00FC79BD"/>
    <w:rsid w:val="00FC7EB7"/>
    <w:rsid w:val="00FC7F0A"/>
    <w:rsid w:val="00FD02C9"/>
    <w:rsid w:val="00FD0725"/>
    <w:rsid w:val="00FD0EA8"/>
    <w:rsid w:val="00FD21AC"/>
    <w:rsid w:val="00FD2F9A"/>
    <w:rsid w:val="00FD322D"/>
    <w:rsid w:val="00FD3870"/>
    <w:rsid w:val="00FD4118"/>
    <w:rsid w:val="00FD41A9"/>
    <w:rsid w:val="00FD43E0"/>
    <w:rsid w:val="00FD461A"/>
    <w:rsid w:val="00FD4BEF"/>
    <w:rsid w:val="00FD4C1D"/>
    <w:rsid w:val="00FD5F46"/>
    <w:rsid w:val="00FD5FEE"/>
    <w:rsid w:val="00FD637C"/>
    <w:rsid w:val="00FD7059"/>
    <w:rsid w:val="00FD77F7"/>
    <w:rsid w:val="00FE04EC"/>
    <w:rsid w:val="00FE06DA"/>
    <w:rsid w:val="00FE0B62"/>
    <w:rsid w:val="00FE1DC3"/>
    <w:rsid w:val="00FE2399"/>
    <w:rsid w:val="00FE2679"/>
    <w:rsid w:val="00FE2C41"/>
    <w:rsid w:val="00FE3120"/>
    <w:rsid w:val="00FE31BD"/>
    <w:rsid w:val="00FE36FB"/>
    <w:rsid w:val="00FE3BE5"/>
    <w:rsid w:val="00FE5875"/>
    <w:rsid w:val="00FE6CEB"/>
    <w:rsid w:val="00FE7A3A"/>
    <w:rsid w:val="00FE7CD9"/>
    <w:rsid w:val="00FF0015"/>
    <w:rsid w:val="00FF01AD"/>
    <w:rsid w:val="00FF02A1"/>
    <w:rsid w:val="00FF0897"/>
    <w:rsid w:val="00FF1ED7"/>
    <w:rsid w:val="00FF26B0"/>
    <w:rsid w:val="00FF2778"/>
    <w:rsid w:val="00FF2C74"/>
    <w:rsid w:val="00FF34B0"/>
    <w:rsid w:val="00FF3683"/>
    <w:rsid w:val="00FF40BC"/>
    <w:rsid w:val="00FF42B9"/>
    <w:rsid w:val="00FF465C"/>
    <w:rsid w:val="00FF54E3"/>
    <w:rsid w:val="00FF7147"/>
    <w:rsid w:val="00FF7264"/>
    <w:rsid w:val="02464C61"/>
    <w:rsid w:val="038AF6ED"/>
    <w:rsid w:val="045B3EE2"/>
    <w:rsid w:val="07FE75D0"/>
    <w:rsid w:val="09A7A0BE"/>
    <w:rsid w:val="0C260F2B"/>
    <w:rsid w:val="0DA72480"/>
    <w:rsid w:val="0DC6F4A4"/>
    <w:rsid w:val="0E1E3AAB"/>
    <w:rsid w:val="0FE7A45E"/>
    <w:rsid w:val="103C8FF0"/>
    <w:rsid w:val="124AEBB3"/>
    <w:rsid w:val="128380B9"/>
    <w:rsid w:val="133AACDF"/>
    <w:rsid w:val="1641EBE7"/>
    <w:rsid w:val="17146A29"/>
    <w:rsid w:val="17D98DE6"/>
    <w:rsid w:val="188E7AE8"/>
    <w:rsid w:val="1AB54453"/>
    <w:rsid w:val="1D5D1850"/>
    <w:rsid w:val="1DDB6C22"/>
    <w:rsid w:val="1F8C65A1"/>
    <w:rsid w:val="208B1F06"/>
    <w:rsid w:val="25E02676"/>
    <w:rsid w:val="2841B591"/>
    <w:rsid w:val="2847DA8F"/>
    <w:rsid w:val="2929ECDA"/>
    <w:rsid w:val="2A5E875F"/>
    <w:rsid w:val="2AC8F1CA"/>
    <w:rsid w:val="2BB8614C"/>
    <w:rsid w:val="2DE88A9F"/>
    <w:rsid w:val="2E272C71"/>
    <w:rsid w:val="2FBF71C1"/>
    <w:rsid w:val="2FF01836"/>
    <w:rsid w:val="3100B310"/>
    <w:rsid w:val="323DBCB8"/>
    <w:rsid w:val="343853D2"/>
    <w:rsid w:val="34575D26"/>
    <w:rsid w:val="3507103C"/>
    <w:rsid w:val="3D5E813A"/>
    <w:rsid w:val="3E15D54F"/>
    <w:rsid w:val="3EAF5DE2"/>
    <w:rsid w:val="40437BC5"/>
    <w:rsid w:val="40691C2E"/>
    <w:rsid w:val="44566522"/>
    <w:rsid w:val="475A2E70"/>
    <w:rsid w:val="47A6075F"/>
    <w:rsid w:val="4864CCC4"/>
    <w:rsid w:val="4B9853B6"/>
    <w:rsid w:val="4BE64D03"/>
    <w:rsid w:val="4E1E0098"/>
    <w:rsid w:val="50F32D99"/>
    <w:rsid w:val="514D5B44"/>
    <w:rsid w:val="517A5FFF"/>
    <w:rsid w:val="5250A7EF"/>
    <w:rsid w:val="52A2B333"/>
    <w:rsid w:val="52BDC1E4"/>
    <w:rsid w:val="53D0402D"/>
    <w:rsid w:val="54DF2393"/>
    <w:rsid w:val="57159C3A"/>
    <w:rsid w:val="57A3EB8C"/>
    <w:rsid w:val="581DB90E"/>
    <w:rsid w:val="58904C2D"/>
    <w:rsid w:val="5A446A5D"/>
    <w:rsid w:val="5B11F873"/>
    <w:rsid w:val="5B2E253E"/>
    <w:rsid w:val="5BB4C327"/>
    <w:rsid w:val="5C510CA5"/>
    <w:rsid w:val="5C888607"/>
    <w:rsid w:val="5C8F18FA"/>
    <w:rsid w:val="5DEF3E76"/>
    <w:rsid w:val="5F1CC54A"/>
    <w:rsid w:val="5F51E62F"/>
    <w:rsid w:val="5F62ECF7"/>
    <w:rsid w:val="5FBCC232"/>
    <w:rsid w:val="6363E97B"/>
    <w:rsid w:val="63FB6725"/>
    <w:rsid w:val="654FD6D0"/>
    <w:rsid w:val="65625E24"/>
    <w:rsid w:val="65648094"/>
    <w:rsid w:val="66DE4E6C"/>
    <w:rsid w:val="6959948E"/>
    <w:rsid w:val="697B795F"/>
    <w:rsid w:val="6AA2C599"/>
    <w:rsid w:val="6C8C72FC"/>
    <w:rsid w:val="6CA34502"/>
    <w:rsid w:val="6E30C73F"/>
    <w:rsid w:val="6F2397D4"/>
    <w:rsid w:val="708BAE50"/>
    <w:rsid w:val="71602B27"/>
    <w:rsid w:val="71EFBA96"/>
    <w:rsid w:val="722E872F"/>
    <w:rsid w:val="7505AC07"/>
    <w:rsid w:val="750D75EF"/>
    <w:rsid w:val="75F8A4DD"/>
    <w:rsid w:val="76B39DFB"/>
    <w:rsid w:val="7A39035A"/>
    <w:rsid w:val="7B8797AC"/>
    <w:rsid w:val="7BE29D08"/>
    <w:rsid w:val="7EF7BEA3"/>
    <w:rsid w:val="7F7BAE96"/>
    <w:rsid w:val="7FD705C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E5A6C7"/>
  <w15:docId w15:val="{098148C5-2B7D-48AC-8F6C-B0F2268C1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06B"/>
    <w:pPr>
      <w:spacing w:before="120" w:after="120" w:line="288" w:lineRule="auto"/>
    </w:pPr>
    <w:rPr>
      <w:rFonts w:ascii="Verdana" w:hAnsi="Verdana"/>
      <w:sz w:val="24"/>
    </w:rPr>
  </w:style>
  <w:style w:type="paragraph" w:styleId="Heading1">
    <w:name w:val="heading 1"/>
    <w:basedOn w:val="Normal"/>
    <w:next w:val="Normal"/>
    <w:link w:val="Heading1Char"/>
    <w:uiPriority w:val="9"/>
    <w:qFormat/>
    <w:rsid w:val="00363682"/>
    <w:pPr>
      <w:keepNext/>
      <w:keepLines/>
      <w:spacing w:before="240" w:after="240"/>
      <w:outlineLvl w:val="0"/>
    </w:pPr>
    <w:rPr>
      <w:rFonts w:eastAsiaTheme="majorEastAsia" w:cstheme="majorBidi"/>
      <w:b/>
      <w:color w:val="5C1E64"/>
      <w:sz w:val="36"/>
      <w:szCs w:val="32"/>
    </w:rPr>
  </w:style>
  <w:style w:type="paragraph" w:styleId="Heading2">
    <w:name w:val="heading 2"/>
    <w:basedOn w:val="Normal"/>
    <w:next w:val="Normal"/>
    <w:link w:val="Heading2Char"/>
    <w:uiPriority w:val="9"/>
    <w:unhideWhenUsed/>
    <w:qFormat/>
    <w:rsid w:val="00B02E9D"/>
    <w:pPr>
      <w:autoSpaceDE w:val="0"/>
      <w:autoSpaceDN w:val="0"/>
      <w:adjustRightInd w:val="0"/>
      <w:spacing w:before="240" w:after="240"/>
      <w:textAlignment w:val="center"/>
      <w:outlineLvl w:val="1"/>
    </w:pPr>
    <w:rPr>
      <w:rFonts w:cs="Verdana"/>
      <w:b/>
      <w:bCs/>
      <w:color w:val="652165"/>
      <w:sz w:val="32"/>
      <w:szCs w:val="36"/>
      <w:lang w:val="en-GB"/>
    </w:rPr>
  </w:style>
  <w:style w:type="paragraph" w:styleId="Heading3">
    <w:name w:val="heading 3"/>
    <w:basedOn w:val="Normal"/>
    <w:next w:val="Normal"/>
    <w:link w:val="Heading3Char"/>
    <w:uiPriority w:val="9"/>
    <w:unhideWhenUsed/>
    <w:qFormat/>
    <w:rsid w:val="00B230CF"/>
    <w:pPr>
      <w:suppressAutoHyphens/>
      <w:autoSpaceDE w:val="0"/>
      <w:autoSpaceDN w:val="0"/>
      <w:adjustRightInd w:val="0"/>
      <w:spacing w:before="160" w:after="360"/>
      <w:ind w:left="227"/>
      <w:textAlignment w:val="center"/>
      <w:outlineLvl w:val="2"/>
    </w:pPr>
    <w:rPr>
      <w:rFonts w:cs="Verdana"/>
      <w:bCs/>
      <w:sz w:val="26"/>
      <w:szCs w:val="28"/>
      <w:lang w:val="en-GB"/>
    </w:rPr>
  </w:style>
  <w:style w:type="paragraph" w:styleId="Heading4">
    <w:name w:val="heading 4"/>
    <w:basedOn w:val="Normal"/>
    <w:next w:val="Normal"/>
    <w:link w:val="Heading4Char"/>
    <w:uiPriority w:val="9"/>
    <w:unhideWhenUsed/>
    <w:qFormat/>
    <w:rsid w:val="00F95507"/>
    <w:pPr>
      <w:keepNext/>
      <w:keepLines/>
      <w:spacing w:before="40" w:after="0"/>
      <w:outlineLvl w:val="3"/>
    </w:pPr>
    <w:rPr>
      <w:rFonts w:eastAsiaTheme="majorEastAsia" w:cstheme="majorBidi"/>
      <w:b/>
      <w:iCs/>
      <w:color w:val="65216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47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47CB"/>
  </w:style>
  <w:style w:type="paragraph" w:styleId="Footer">
    <w:name w:val="footer"/>
    <w:basedOn w:val="Normal"/>
    <w:link w:val="FooterChar"/>
    <w:uiPriority w:val="99"/>
    <w:unhideWhenUsed/>
    <w:rsid w:val="00C347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47CB"/>
  </w:style>
  <w:style w:type="character" w:styleId="FootnoteReference">
    <w:name w:val="footnote reference"/>
    <w:basedOn w:val="DefaultParagraphFont"/>
    <w:uiPriority w:val="99"/>
    <w:unhideWhenUsed/>
    <w:rsid w:val="00C347CB"/>
    <w:rPr>
      <w:vertAlign w:val="superscript"/>
    </w:rPr>
  </w:style>
  <w:style w:type="character" w:styleId="PageNumber">
    <w:name w:val="page number"/>
    <w:uiPriority w:val="99"/>
    <w:unhideWhenUsed/>
    <w:rsid w:val="00C347CB"/>
  </w:style>
  <w:style w:type="paragraph" w:customStyle="1" w:styleId="PageNumberParagraph">
    <w:name w:val="Page Number Paragraph"/>
    <w:basedOn w:val="Footer"/>
    <w:rsid w:val="00C347CB"/>
    <w:pPr>
      <w:framePr w:h="680" w:hRule="exact" w:wrap="around" w:vAnchor="page" w:hAnchor="page" w:x="10774" w:yAlign="bottom" w:anchorLock="1"/>
      <w:tabs>
        <w:tab w:val="clear" w:pos="4513"/>
        <w:tab w:val="clear" w:pos="9026"/>
      </w:tabs>
      <w:suppressAutoHyphens/>
      <w:autoSpaceDE w:val="0"/>
      <w:autoSpaceDN w:val="0"/>
      <w:adjustRightInd w:val="0"/>
      <w:spacing w:line="288" w:lineRule="auto"/>
      <w:textAlignment w:val="center"/>
    </w:pPr>
    <w:rPr>
      <w:rFonts w:cs="Verdana"/>
      <w:sz w:val="18"/>
      <w:szCs w:val="18"/>
      <w:lang w:val="en-GB"/>
    </w:rPr>
  </w:style>
  <w:style w:type="character" w:customStyle="1" w:styleId="Heading2Char">
    <w:name w:val="Heading 2 Char"/>
    <w:basedOn w:val="DefaultParagraphFont"/>
    <w:link w:val="Heading2"/>
    <w:uiPriority w:val="9"/>
    <w:rsid w:val="00B02E9D"/>
    <w:rPr>
      <w:rFonts w:ascii="Verdana" w:hAnsi="Verdana" w:cs="Verdana"/>
      <w:b/>
      <w:bCs/>
      <w:color w:val="652165"/>
      <w:sz w:val="32"/>
      <w:szCs w:val="36"/>
      <w:lang w:val="en-GB"/>
    </w:rPr>
  </w:style>
  <w:style w:type="character" w:customStyle="1" w:styleId="Heading3Char">
    <w:name w:val="Heading 3 Char"/>
    <w:basedOn w:val="DefaultParagraphFont"/>
    <w:link w:val="Heading3"/>
    <w:uiPriority w:val="9"/>
    <w:rsid w:val="00B230CF"/>
    <w:rPr>
      <w:rFonts w:ascii="Verdana" w:hAnsi="Verdana" w:cs="Verdana"/>
      <w:bCs/>
      <w:sz w:val="26"/>
      <w:szCs w:val="28"/>
      <w:lang w:val="en-GB"/>
    </w:rPr>
  </w:style>
  <w:style w:type="paragraph" w:styleId="ListParagraph">
    <w:name w:val="List Paragraph"/>
    <w:basedOn w:val="Normal"/>
    <w:uiPriority w:val="1"/>
    <w:qFormat/>
    <w:rsid w:val="0058455A"/>
    <w:pPr>
      <w:numPr>
        <w:numId w:val="5"/>
      </w:numPr>
      <w:spacing w:after="170" w:line="276" w:lineRule="auto"/>
      <w:contextualSpacing/>
    </w:pPr>
    <w:rPr>
      <w:rFonts w:cs="Arial"/>
      <w:szCs w:val="24"/>
      <w:lang w:val="en-GB"/>
    </w:rPr>
  </w:style>
  <w:style w:type="paragraph" w:styleId="ListBullet2">
    <w:name w:val="List Bullet 2"/>
    <w:basedOn w:val="ListParagraph"/>
    <w:uiPriority w:val="99"/>
    <w:unhideWhenUsed/>
    <w:rsid w:val="0058455A"/>
    <w:pPr>
      <w:numPr>
        <w:ilvl w:val="1"/>
      </w:numPr>
    </w:pPr>
  </w:style>
  <w:style w:type="paragraph" w:styleId="ListBullet3">
    <w:name w:val="List Bullet 3"/>
    <w:basedOn w:val="ListParagraph"/>
    <w:uiPriority w:val="99"/>
    <w:unhideWhenUsed/>
    <w:rsid w:val="0058455A"/>
    <w:pPr>
      <w:numPr>
        <w:ilvl w:val="2"/>
      </w:numPr>
    </w:pPr>
  </w:style>
  <w:style w:type="character" w:styleId="CommentReference">
    <w:name w:val="annotation reference"/>
    <w:basedOn w:val="DefaultParagraphFont"/>
    <w:uiPriority w:val="99"/>
    <w:semiHidden/>
    <w:unhideWhenUsed/>
    <w:rsid w:val="00A446E2"/>
    <w:rPr>
      <w:sz w:val="16"/>
      <w:szCs w:val="16"/>
    </w:rPr>
  </w:style>
  <w:style w:type="paragraph" w:styleId="CommentText">
    <w:name w:val="annotation text"/>
    <w:basedOn w:val="Normal"/>
    <w:link w:val="CommentTextChar"/>
    <w:uiPriority w:val="99"/>
    <w:unhideWhenUsed/>
    <w:rsid w:val="00A446E2"/>
    <w:pPr>
      <w:spacing w:line="240" w:lineRule="auto"/>
    </w:pPr>
    <w:rPr>
      <w:sz w:val="20"/>
      <w:szCs w:val="20"/>
    </w:rPr>
  </w:style>
  <w:style w:type="character" w:customStyle="1" w:styleId="CommentTextChar">
    <w:name w:val="Comment Text Char"/>
    <w:basedOn w:val="DefaultParagraphFont"/>
    <w:link w:val="CommentText"/>
    <w:uiPriority w:val="99"/>
    <w:rsid w:val="00A446E2"/>
    <w:rPr>
      <w:sz w:val="20"/>
      <w:szCs w:val="20"/>
    </w:rPr>
  </w:style>
  <w:style w:type="paragraph" w:styleId="CommentSubject">
    <w:name w:val="annotation subject"/>
    <w:basedOn w:val="CommentText"/>
    <w:next w:val="CommentText"/>
    <w:link w:val="CommentSubjectChar"/>
    <w:uiPriority w:val="99"/>
    <w:semiHidden/>
    <w:unhideWhenUsed/>
    <w:rsid w:val="00A446E2"/>
    <w:rPr>
      <w:b/>
      <w:bCs/>
    </w:rPr>
  </w:style>
  <w:style w:type="character" w:customStyle="1" w:styleId="CommentSubjectChar">
    <w:name w:val="Comment Subject Char"/>
    <w:basedOn w:val="CommentTextChar"/>
    <w:link w:val="CommentSubject"/>
    <w:uiPriority w:val="99"/>
    <w:semiHidden/>
    <w:rsid w:val="00A446E2"/>
    <w:rPr>
      <w:b/>
      <w:bCs/>
      <w:sz w:val="20"/>
      <w:szCs w:val="20"/>
    </w:rPr>
  </w:style>
  <w:style w:type="paragraph" w:styleId="Revision">
    <w:name w:val="Revision"/>
    <w:hidden/>
    <w:uiPriority w:val="99"/>
    <w:semiHidden/>
    <w:rsid w:val="005B4B00"/>
    <w:pPr>
      <w:spacing w:after="0" w:line="240" w:lineRule="auto"/>
    </w:pPr>
  </w:style>
  <w:style w:type="paragraph" w:styleId="NoSpacing">
    <w:name w:val="No Spacing"/>
    <w:uiPriority w:val="1"/>
    <w:qFormat/>
    <w:rsid w:val="006A7C44"/>
    <w:pPr>
      <w:spacing w:after="0" w:line="240" w:lineRule="auto"/>
    </w:pPr>
  </w:style>
  <w:style w:type="character" w:styleId="Mention">
    <w:name w:val="Mention"/>
    <w:basedOn w:val="DefaultParagraphFont"/>
    <w:uiPriority w:val="99"/>
    <w:unhideWhenUsed/>
    <w:rsid w:val="001C348B"/>
    <w:rPr>
      <w:color w:val="2B579A"/>
      <w:shd w:val="clear" w:color="auto" w:fill="E1DFDD"/>
    </w:rPr>
  </w:style>
  <w:style w:type="paragraph" w:styleId="NormalWeb">
    <w:name w:val="Normal (Web)"/>
    <w:basedOn w:val="Normal"/>
    <w:uiPriority w:val="99"/>
    <w:semiHidden/>
    <w:unhideWhenUsed/>
    <w:rsid w:val="00C91E72"/>
    <w:pPr>
      <w:spacing w:before="100" w:beforeAutospacing="1" w:after="100" w:afterAutospacing="1" w:line="240" w:lineRule="auto"/>
    </w:pPr>
    <w:rPr>
      <w:rFonts w:ascii="Times New Roman" w:eastAsia="Times New Roman" w:hAnsi="Times New Roman" w:cs="Times New Roman"/>
      <w:szCs w:val="24"/>
      <w:lang w:val="en-US"/>
    </w:rPr>
  </w:style>
  <w:style w:type="character" w:styleId="Emphasis">
    <w:name w:val="Emphasis"/>
    <w:basedOn w:val="DefaultParagraphFont"/>
    <w:uiPriority w:val="20"/>
    <w:qFormat/>
    <w:rsid w:val="00C91E72"/>
    <w:rPr>
      <w:i/>
      <w:iCs/>
    </w:rPr>
  </w:style>
  <w:style w:type="character" w:customStyle="1" w:styleId="Heading1Char">
    <w:name w:val="Heading 1 Char"/>
    <w:basedOn w:val="DefaultParagraphFont"/>
    <w:link w:val="Heading1"/>
    <w:uiPriority w:val="9"/>
    <w:rsid w:val="00363682"/>
    <w:rPr>
      <w:rFonts w:ascii="Verdana" w:eastAsiaTheme="majorEastAsia" w:hAnsi="Verdana" w:cstheme="majorBidi"/>
      <w:b/>
      <w:color w:val="5C1E64"/>
      <w:sz w:val="36"/>
      <w:szCs w:val="32"/>
    </w:rPr>
  </w:style>
  <w:style w:type="paragraph" w:styleId="Title">
    <w:name w:val="Title"/>
    <w:basedOn w:val="Normal"/>
    <w:next w:val="Normal"/>
    <w:link w:val="TitleChar"/>
    <w:uiPriority w:val="10"/>
    <w:qFormat/>
    <w:rsid w:val="00567DF1"/>
    <w:pPr>
      <w:pBdr>
        <w:top w:val="single" w:sz="12" w:space="1" w:color="ED7D31" w:themeColor="accent2"/>
      </w:pBdr>
      <w:spacing w:after="200" w:line="240" w:lineRule="auto"/>
      <w:jc w:val="right"/>
    </w:pPr>
    <w:rPr>
      <w:smallCaps/>
      <w:sz w:val="48"/>
      <w:szCs w:val="48"/>
    </w:rPr>
  </w:style>
  <w:style w:type="character" w:customStyle="1" w:styleId="TitleChar">
    <w:name w:val="Title Char"/>
    <w:basedOn w:val="DefaultParagraphFont"/>
    <w:link w:val="Title"/>
    <w:uiPriority w:val="10"/>
    <w:rsid w:val="00567DF1"/>
    <w:rPr>
      <w:rFonts w:ascii="Verdana" w:hAnsi="Verdana"/>
      <w:smallCaps/>
      <w:sz w:val="48"/>
      <w:szCs w:val="48"/>
    </w:rPr>
  </w:style>
  <w:style w:type="paragraph" w:customStyle="1" w:styleId="Header2">
    <w:name w:val="Header 2"/>
    <w:basedOn w:val="Heading2"/>
    <w:autoRedefine/>
    <w:qFormat/>
    <w:rsid w:val="00E66D38"/>
    <w:pPr>
      <w:keepNext/>
      <w:keepLines/>
      <w:autoSpaceDE/>
      <w:autoSpaceDN/>
      <w:adjustRightInd/>
      <w:spacing w:before="120" w:after="120" w:line="240" w:lineRule="auto"/>
      <w:jc w:val="both"/>
      <w:textAlignment w:val="auto"/>
    </w:pPr>
    <w:rPr>
      <w:rFonts w:asciiTheme="majorHAnsi" w:eastAsiaTheme="majorEastAsia" w:hAnsiTheme="majorHAnsi" w:cstheme="majorHAnsi"/>
      <w:lang w:val="en-AU"/>
    </w:rPr>
  </w:style>
  <w:style w:type="paragraph" w:customStyle="1" w:styleId="msonormal0">
    <w:name w:val="msonormal"/>
    <w:basedOn w:val="Normal"/>
    <w:rsid w:val="00133978"/>
    <w:pPr>
      <w:spacing w:before="100" w:beforeAutospacing="1" w:after="100" w:afterAutospacing="1" w:line="240" w:lineRule="auto"/>
    </w:pPr>
    <w:rPr>
      <w:rFonts w:ascii="Times New Roman" w:eastAsia="Times New Roman" w:hAnsi="Times New Roman" w:cs="Times New Roman"/>
      <w:szCs w:val="24"/>
      <w:lang w:val="en-US"/>
    </w:rPr>
  </w:style>
  <w:style w:type="paragraph" w:customStyle="1" w:styleId="paragraph">
    <w:name w:val="paragraph"/>
    <w:basedOn w:val="Normal"/>
    <w:rsid w:val="00133978"/>
    <w:pPr>
      <w:spacing w:before="100" w:beforeAutospacing="1" w:after="100" w:afterAutospacing="1" w:line="240" w:lineRule="auto"/>
    </w:pPr>
    <w:rPr>
      <w:rFonts w:ascii="Times New Roman" w:eastAsia="Times New Roman" w:hAnsi="Times New Roman" w:cs="Times New Roman"/>
      <w:szCs w:val="24"/>
      <w:lang w:val="en-US"/>
    </w:rPr>
  </w:style>
  <w:style w:type="character" w:customStyle="1" w:styleId="textrun">
    <w:name w:val="textrun"/>
    <w:basedOn w:val="DefaultParagraphFont"/>
    <w:rsid w:val="00133978"/>
  </w:style>
  <w:style w:type="character" w:customStyle="1" w:styleId="normaltextrun">
    <w:name w:val="normaltextrun"/>
    <w:basedOn w:val="DefaultParagraphFont"/>
    <w:rsid w:val="00133978"/>
  </w:style>
  <w:style w:type="character" w:customStyle="1" w:styleId="eop">
    <w:name w:val="eop"/>
    <w:basedOn w:val="DefaultParagraphFont"/>
    <w:rsid w:val="00133978"/>
  </w:style>
  <w:style w:type="character" w:styleId="Hyperlink">
    <w:name w:val="Hyperlink"/>
    <w:basedOn w:val="DefaultParagraphFont"/>
    <w:uiPriority w:val="99"/>
    <w:unhideWhenUsed/>
    <w:rsid w:val="005C44E4"/>
    <w:rPr>
      <w:color w:val="652266"/>
      <w:u w:val="single"/>
    </w:rPr>
  </w:style>
  <w:style w:type="character" w:styleId="FollowedHyperlink">
    <w:name w:val="FollowedHyperlink"/>
    <w:basedOn w:val="DefaultParagraphFont"/>
    <w:uiPriority w:val="99"/>
    <w:semiHidden/>
    <w:unhideWhenUsed/>
    <w:rsid w:val="00133978"/>
    <w:rPr>
      <w:color w:val="800080"/>
      <w:u w:val="single"/>
    </w:rPr>
  </w:style>
  <w:style w:type="character" w:customStyle="1" w:styleId="fieldrange">
    <w:name w:val="fieldrange"/>
    <w:basedOn w:val="DefaultParagraphFont"/>
    <w:rsid w:val="00133978"/>
  </w:style>
  <w:style w:type="character" w:styleId="UnresolvedMention">
    <w:name w:val="Unresolved Mention"/>
    <w:basedOn w:val="DefaultParagraphFont"/>
    <w:uiPriority w:val="99"/>
    <w:semiHidden/>
    <w:unhideWhenUsed/>
    <w:rsid w:val="00096BB6"/>
    <w:rPr>
      <w:color w:val="605E5C"/>
      <w:shd w:val="clear" w:color="auto" w:fill="E1DFDD"/>
    </w:rPr>
  </w:style>
  <w:style w:type="paragraph" w:styleId="FootnoteText">
    <w:name w:val="footnote text"/>
    <w:basedOn w:val="Normal"/>
    <w:link w:val="FootnoteTextChar"/>
    <w:uiPriority w:val="99"/>
    <w:semiHidden/>
    <w:unhideWhenUsed/>
    <w:rsid w:val="00F40F2A"/>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F40F2A"/>
    <w:rPr>
      <w:rFonts w:ascii="Verdana" w:hAnsi="Verdana"/>
      <w:sz w:val="20"/>
      <w:szCs w:val="20"/>
    </w:rPr>
  </w:style>
  <w:style w:type="paragraph" w:customStyle="1" w:styleId="BodyCopy">
    <w:name w:val="Body Copy"/>
    <w:basedOn w:val="Normal"/>
    <w:qFormat/>
    <w:rsid w:val="001817AA"/>
    <w:pPr>
      <w:spacing w:after="180" w:line="300" w:lineRule="exact"/>
    </w:pPr>
    <w:rPr>
      <w:rFonts w:ascii="Roboto" w:eastAsia="Poppins Light" w:hAnsi="Roboto" w:cs="Times New Roman (Body CS)"/>
      <w:color w:val="002657"/>
      <w:sz w:val="23"/>
    </w:rPr>
  </w:style>
  <w:style w:type="character" w:customStyle="1" w:styleId="Heading4Char">
    <w:name w:val="Heading 4 Char"/>
    <w:basedOn w:val="DefaultParagraphFont"/>
    <w:link w:val="Heading4"/>
    <w:uiPriority w:val="9"/>
    <w:rsid w:val="00F95507"/>
    <w:rPr>
      <w:rFonts w:ascii="Verdana" w:eastAsiaTheme="majorEastAsia" w:hAnsi="Verdana" w:cstheme="majorBidi"/>
      <w:b/>
      <w:iCs/>
      <w:color w:val="652165"/>
      <w:sz w:val="24"/>
    </w:rPr>
  </w:style>
  <w:style w:type="paragraph" w:styleId="BodyText">
    <w:name w:val="Body Text"/>
    <w:basedOn w:val="Normal"/>
    <w:link w:val="BodyTextChar"/>
    <w:qFormat/>
    <w:rsid w:val="007316E9"/>
    <w:pPr>
      <w:autoSpaceDE w:val="0"/>
      <w:autoSpaceDN w:val="0"/>
      <w:adjustRightInd w:val="0"/>
      <w:spacing w:before="0" w:after="160" w:line="276" w:lineRule="auto"/>
      <w:jc w:val="both"/>
    </w:pPr>
    <w:rPr>
      <w:rFonts w:asciiTheme="minorHAnsi" w:hAnsiTheme="minorHAnsi" w:cs="Arial"/>
      <w:sz w:val="23"/>
      <w:szCs w:val="24"/>
    </w:rPr>
  </w:style>
  <w:style w:type="character" w:customStyle="1" w:styleId="BodyTextChar">
    <w:name w:val="Body Text Char"/>
    <w:basedOn w:val="DefaultParagraphFont"/>
    <w:link w:val="BodyText"/>
    <w:rsid w:val="007316E9"/>
    <w:rPr>
      <w:rFonts w:cs="Arial"/>
      <w:sz w:val="23"/>
      <w:szCs w:val="24"/>
    </w:rPr>
  </w:style>
  <w:style w:type="paragraph" w:styleId="TOCHeading">
    <w:name w:val="TOC Heading"/>
    <w:basedOn w:val="Heading1"/>
    <w:next w:val="Normal"/>
    <w:uiPriority w:val="39"/>
    <w:unhideWhenUsed/>
    <w:qFormat/>
    <w:rsid w:val="0083363D"/>
    <w:pPr>
      <w:spacing w:after="0" w:line="259" w:lineRule="auto"/>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83363D"/>
    <w:pPr>
      <w:spacing w:after="100"/>
    </w:pPr>
  </w:style>
  <w:style w:type="paragraph" w:styleId="TOC2">
    <w:name w:val="toc 2"/>
    <w:basedOn w:val="Normal"/>
    <w:next w:val="Normal"/>
    <w:autoRedefine/>
    <w:uiPriority w:val="39"/>
    <w:unhideWhenUsed/>
    <w:rsid w:val="0083363D"/>
    <w:pPr>
      <w:spacing w:after="100"/>
      <w:ind w:left="240"/>
    </w:pPr>
  </w:style>
  <w:style w:type="paragraph" w:styleId="TOC3">
    <w:name w:val="toc 3"/>
    <w:basedOn w:val="Normal"/>
    <w:next w:val="Normal"/>
    <w:autoRedefine/>
    <w:uiPriority w:val="39"/>
    <w:unhideWhenUsed/>
    <w:rsid w:val="0083363D"/>
    <w:pPr>
      <w:spacing w:after="100"/>
      <w:ind w:left="480"/>
    </w:pPr>
  </w:style>
  <w:style w:type="paragraph" w:styleId="EndnoteText">
    <w:name w:val="endnote text"/>
    <w:basedOn w:val="Normal"/>
    <w:link w:val="EndnoteTextChar"/>
    <w:uiPriority w:val="99"/>
    <w:semiHidden/>
    <w:unhideWhenUsed/>
    <w:rsid w:val="00077678"/>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77678"/>
    <w:rPr>
      <w:rFonts w:ascii="Verdana" w:hAnsi="Verdana"/>
      <w:sz w:val="20"/>
      <w:szCs w:val="20"/>
    </w:rPr>
  </w:style>
  <w:style w:type="character" w:styleId="EndnoteReference">
    <w:name w:val="endnote reference"/>
    <w:basedOn w:val="DefaultParagraphFont"/>
    <w:uiPriority w:val="99"/>
    <w:semiHidden/>
    <w:unhideWhenUsed/>
    <w:rsid w:val="0007767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85487">
      <w:bodyDiv w:val="1"/>
      <w:marLeft w:val="0"/>
      <w:marRight w:val="0"/>
      <w:marTop w:val="0"/>
      <w:marBottom w:val="0"/>
      <w:divBdr>
        <w:top w:val="none" w:sz="0" w:space="0" w:color="auto"/>
        <w:left w:val="none" w:sz="0" w:space="0" w:color="auto"/>
        <w:bottom w:val="none" w:sz="0" w:space="0" w:color="auto"/>
        <w:right w:val="none" w:sz="0" w:space="0" w:color="auto"/>
      </w:divBdr>
    </w:div>
    <w:div w:id="15348574">
      <w:bodyDiv w:val="1"/>
      <w:marLeft w:val="0"/>
      <w:marRight w:val="0"/>
      <w:marTop w:val="0"/>
      <w:marBottom w:val="0"/>
      <w:divBdr>
        <w:top w:val="none" w:sz="0" w:space="0" w:color="auto"/>
        <w:left w:val="none" w:sz="0" w:space="0" w:color="auto"/>
        <w:bottom w:val="none" w:sz="0" w:space="0" w:color="auto"/>
        <w:right w:val="none" w:sz="0" w:space="0" w:color="auto"/>
      </w:divBdr>
    </w:div>
    <w:div w:id="250550698">
      <w:bodyDiv w:val="1"/>
      <w:marLeft w:val="0"/>
      <w:marRight w:val="0"/>
      <w:marTop w:val="0"/>
      <w:marBottom w:val="0"/>
      <w:divBdr>
        <w:top w:val="none" w:sz="0" w:space="0" w:color="auto"/>
        <w:left w:val="none" w:sz="0" w:space="0" w:color="auto"/>
        <w:bottom w:val="none" w:sz="0" w:space="0" w:color="auto"/>
        <w:right w:val="none" w:sz="0" w:space="0" w:color="auto"/>
      </w:divBdr>
    </w:div>
    <w:div w:id="375547930">
      <w:bodyDiv w:val="1"/>
      <w:marLeft w:val="0"/>
      <w:marRight w:val="0"/>
      <w:marTop w:val="0"/>
      <w:marBottom w:val="0"/>
      <w:divBdr>
        <w:top w:val="none" w:sz="0" w:space="0" w:color="auto"/>
        <w:left w:val="none" w:sz="0" w:space="0" w:color="auto"/>
        <w:bottom w:val="none" w:sz="0" w:space="0" w:color="auto"/>
        <w:right w:val="none" w:sz="0" w:space="0" w:color="auto"/>
      </w:divBdr>
    </w:div>
    <w:div w:id="475337980">
      <w:bodyDiv w:val="1"/>
      <w:marLeft w:val="0"/>
      <w:marRight w:val="0"/>
      <w:marTop w:val="0"/>
      <w:marBottom w:val="0"/>
      <w:divBdr>
        <w:top w:val="none" w:sz="0" w:space="0" w:color="auto"/>
        <w:left w:val="none" w:sz="0" w:space="0" w:color="auto"/>
        <w:bottom w:val="none" w:sz="0" w:space="0" w:color="auto"/>
        <w:right w:val="none" w:sz="0" w:space="0" w:color="auto"/>
      </w:divBdr>
    </w:div>
    <w:div w:id="627972614">
      <w:bodyDiv w:val="1"/>
      <w:marLeft w:val="0"/>
      <w:marRight w:val="0"/>
      <w:marTop w:val="0"/>
      <w:marBottom w:val="0"/>
      <w:divBdr>
        <w:top w:val="none" w:sz="0" w:space="0" w:color="auto"/>
        <w:left w:val="none" w:sz="0" w:space="0" w:color="auto"/>
        <w:bottom w:val="none" w:sz="0" w:space="0" w:color="auto"/>
        <w:right w:val="none" w:sz="0" w:space="0" w:color="auto"/>
      </w:divBdr>
    </w:div>
    <w:div w:id="745806591">
      <w:bodyDiv w:val="1"/>
      <w:marLeft w:val="0"/>
      <w:marRight w:val="0"/>
      <w:marTop w:val="0"/>
      <w:marBottom w:val="0"/>
      <w:divBdr>
        <w:top w:val="none" w:sz="0" w:space="0" w:color="auto"/>
        <w:left w:val="none" w:sz="0" w:space="0" w:color="auto"/>
        <w:bottom w:val="none" w:sz="0" w:space="0" w:color="auto"/>
        <w:right w:val="none" w:sz="0" w:space="0" w:color="auto"/>
      </w:divBdr>
    </w:div>
    <w:div w:id="865875186">
      <w:bodyDiv w:val="1"/>
      <w:marLeft w:val="0"/>
      <w:marRight w:val="0"/>
      <w:marTop w:val="0"/>
      <w:marBottom w:val="0"/>
      <w:divBdr>
        <w:top w:val="none" w:sz="0" w:space="0" w:color="auto"/>
        <w:left w:val="none" w:sz="0" w:space="0" w:color="auto"/>
        <w:bottom w:val="none" w:sz="0" w:space="0" w:color="auto"/>
        <w:right w:val="none" w:sz="0" w:space="0" w:color="auto"/>
      </w:divBdr>
    </w:div>
    <w:div w:id="891385203">
      <w:bodyDiv w:val="1"/>
      <w:marLeft w:val="0"/>
      <w:marRight w:val="0"/>
      <w:marTop w:val="0"/>
      <w:marBottom w:val="0"/>
      <w:divBdr>
        <w:top w:val="none" w:sz="0" w:space="0" w:color="auto"/>
        <w:left w:val="none" w:sz="0" w:space="0" w:color="auto"/>
        <w:bottom w:val="none" w:sz="0" w:space="0" w:color="auto"/>
        <w:right w:val="none" w:sz="0" w:space="0" w:color="auto"/>
      </w:divBdr>
    </w:div>
    <w:div w:id="955722788">
      <w:bodyDiv w:val="1"/>
      <w:marLeft w:val="0"/>
      <w:marRight w:val="0"/>
      <w:marTop w:val="0"/>
      <w:marBottom w:val="0"/>
      <w:divBdr>
        <w:top w:val="none" w:sz="0" w:space="0" w:color="auto"/>
        <w:left w:val="none" w:sz="0" w:space="0" w:color="auto"/>
        <w:bottom w:val="none" w:sz="0" w:space="0" w:color="auto"/>
        <w:right w:val="none" w:sz="0" w:space="0" w:color="auto"/>
      </w:divBdr>
    </w:div>
    <w:div w:id="1052801622">
      <w:bodyDiv w:val="1"/>
      <w:marLeft w:val="0"/>
      <w:marRight w:val="0"/>
      <w:marTop w:val="0"/>
      <w:marBottom w:val="0"/>
      <w:divBdr>
        <w:top w:val="none" w:sz="0" w:space="0" w:color="auto"/>
        <w:left w:val="none" w:sz="0" w:space="0" w:color="auto"/>
        <w:bottom w:val="none" w:sz="0" w:space="0" w:color="auto"/>
        <w:right w:val="none" w:sz="0" w:space="0" w:color="auto"/>
      </w:divBdr>
    </w:div>
    <w:div w:id="1134906605">
      <w:bodyDiv w:val="1"/>
      <w:marLeft w:val="0"/>
      <w:marRight w:val="0"/>
      <w:marTop w:val="0"/>
      <w:marBottom w:val="0"/>
      <w:divBdr>
        <w:top w:val="none" w:sz="0" w:space="0" w:color="auto"/>
        <w:left w:val="none" w:sz="0" w:space="0" w:color="auto"/>
        <w:bottom w:val="none" w:sz="0" w:space="0" w:color="auto"/>
        <w:right w:val="none" w:sz="0" w:space="0" w:color="auto"/>
      </w:divBdr>
    </w:div>
    <w:div w:id="1156917216">
      <w:bodyDiv w:val="1"/>
      <w:marLeft w:val="0"/>
      <w:marRight w:val="0"/>
      <w:marTop w:val="0"/>
      <w:marBottom w:val="0"/>
      <w:divBdr>
        <w:top w:val="none" w:sz="0" w:space="0" w:color="auto"/>
        <w:left w:val="none" w:sz="0" w:space="0" w:color="auto"/>
        <w:bottom w:val="none" w:sz="0" w:space="0" w:color="auto"/>
        <w:right w:val="none" w:sz="0" w:space="0" w:color="auto"/>
      </w:divBdr>
      <w:divsChild>
        <w:div w:id="1228220539">
          <w:marLeft w:val="0"/>
          <w:marRight w:val="0"/>
          <w:marTop w:val="0"/>
          <w:marBottom w:val="0"/>
          <w:divBdr>
            <w:top w:val="none" w:sz="0" w:space="0" w:color="auto"/>
            <w:left w:val="none" w:sz="0" w:space="0" w:color="auto"/>
            <w:bottom w:val="none" w:sz="0" w:space="0" w:color="auto"/>
            <w:right w:val="none" w:sz="0" w:space="0" w:color="auto"/>
          </w:divBdr>
        </w:div>
        <w:div w:id="1413166219">
          <w:marLeft w:val="0"/>
          <w:marRight w:val="0"/>
          <w:marTop w:val="0"/>
          <w:marBottom w:val="0"/>
          <w:divBdr>
            <w:top w:val="none" w:sz="0" w:space="0" w:color="auto"/>
            <w:left w:val="none" w:sz="0" w:space="0" w:color="auto"/>
            <w:bottom w:val="none" w:sz="0" w:space="0" w:color="auto"/>
            <w:right w:val="none" w:sz="0" w:space="0" w:color="auto"/>
          </w:divBdr>
        </w:div>
      </w:divsChild>
    </w:div>
    <w:div w:id="1165517453">
      <w:bodyDiv w:val="1"/>
      <w:marLeft w:val="0"/>
      <w:marRight w:val="0"/>
      <w:marTop w:val="0"/>
      <w:marBottom w:val="0"/>
      <w:divBdr>
        <w:top w:val="none" w:sz="0" w:space="0" w:color="auto"/>
        <w:left w:val="none" w:sz="0" w:space="0" w:color="auto"/>
        <w:bottom w:val="none" w:sz="0" w:space="0" w:color="auto"/>
        <w:right w:val="none" w:sz="0" w:space="0" w:color="auto"/>
      </w:divBdr>
    </w:div>
    <w:div w:id="1210411184">
      <w:bodyDiv w:val="1"/>
      <w:marLeft w:val="0"/>
      <w:marRight w:val="0"/>
      <w:marTop w:val="0"/>
      <w:marBottom w:val="0"/>
      <w:divBdr>
        <w:top w:val="none" w:sz="0" w:space="0" w:color="auto"/>
        <w:left w:val="none" w:sz="0" w:space="0" w:color="auto"/>
        <w:bottom w:val="none" w:sz="0" w:space="0" w:color="auto"/>
        <w:right w:val="none" w:sz="0" w:space="0" w:color="auto"/>
      </w:divBdr>
    </w:div>
    <w:div w:id="1224834393">
      <w:bodyDiv w:val="1"/>
      <w:marLeft w:val="0"/>
      <w:marRight w:val="0"/>
      <w:marTop w:val="0"/>
      <w:marBottom w:val="0"/>
      <w:divBdr>
        <w:top w:val="none" w:sz="0" w:space="0" w:color="auto"/>
        <w:left w:val="none" w:sz="0" w:space="0" w:color="auto"/>
        <w:bottom w:val="none" w:sz="0" w:space="0" w:color="auto"/>
        <w:right w:val="none" w:sz="0" w:space="0" w:color="auto"/>
      </w:divBdr>
    </w:div>
    <w:div w:id="1390763400">
      <w:bodyDiv w:val="1"/>
      <w:marLeft w:val="0"/>
      <w:marRight w:val="0"/>
      <w:marTop w:val="0"/>
      <w:marBottom w:val="0"/>
      <w:divBdr>
        <w:top w:val="none" w:sz="0" w:space="0" w:color="auto"/>
        <w:left w:val="none" w:sz="0" w:space="0" w:color="auto"/>
        <w:bottom w:val="none" w:sz="0" w:space="0" w:color="auto"/>
        <w:right w:val="none" w:sz="0" w:space="0" w:color="auto"/>
      </w:divBdr>
    </w:div>
    <w:div w:id="1408453548">
      <w:bodyDiv w:val="1"/>
      <w:marLeft w:val="0"/>
      <w:marRight w:val="0"/>
      <w:marTop w:val="0"/>
      <w:marBottom w:val="0"/>
      <w:divBdr>
        <w:top w:val="none" w:sz="0" w:space="0" w:color="auto"/>
        <w:left w:val="none" w:sz="0" w:space="0" w:color="auto"/>
        <w:bottom w:val="none" w:sz="0" w:space="0" w:color="auto"/>
        <w:right w:val="none" w:sz="0" w:space="0" w:color="auto"/>
      </w:divBdr>
    </w:div>
    <w:div w:id="1484197490">
      <w:bodyDiv w:val="1"/>
      <w:marLeft w:val="0"/>
      <w:marRight w:val="0"/>
      <w:marTop w:val="0"/>
      <w:marBottom w:val="0"/>
      <w:divBdr>
        <w:top w:val="none" w:sz="0" w:space="0" w:color="auto"/>
        <w:left w:val="none" w:sz="0" w:space="0" w:color="auto"/>
        <w:bottom w:val="none" w:sz="0" w:space="0" w:color="auto"/>
        <w:right w:val="none" w:sz="0" w:space="0" w:color="auto"/>
      </w:divBdr>
    </w:div>
    <w:div w:id="1545412780">
      <w:bodyDiv w:val="1"/>
      <w:marLeft w:val="0"/>
      <w:marRight w:val="0"/>
      <w:marTop w:val="0"/>
      <w:marBottom w:val="0"/>
      <w:divBdr>
        <w:top w:val="none" w:sz="0" w:space="0" w:color="auto"/>
        <w:left w:val="none" w:sz="0" w:space="0" w:color="auto"/>
        <w:bottom w:val="none" w:sz="0" w:space="0" w:color="auto"/>
        <w:right w:val="none" w:sz="0" w:space="0" w:color="auto"/>
      </w:divBdr>
      <w:divsChild>
        <w:div w:id="8265795">
          <w:marLeft w:val="0"/>
          <w:marRight w:val="0"/>
          <w:marTop w:val="0"/>
          <w:marBottom w:val="0"/>
          <w:divBdr>
            <w:top w:val="none" w:sz="0" w:space="0" w:color="auto"/>
            <w:left w:val="none" w:sz="0" w:space="0" w:color="auto"/>
            <w:bottom w:val="none" w:sz="0" w:space="0" w:color="auto"/>
            <w:right w:val="none" w:sz="0" w:space="0" w:color="auto"/>
          </w:divBdr>
        </w:div>
        <w:div w:id="30106778">
          <w:marLeft w:val="0"/>
          <w:marRight w:val="0"/>
          <w:marTop w:val="0"/>
          <w:marBottom w:val="0"/>
          <w:divBdr>
            <w:top w:val="none" w:sz="0" w:space="0" w:color="auto"/>
            <w:left w:val="none" w:sz="0" w:space="0" w:color="auto"/>
            <w:bottom w:val="none" w:sz="0" w:space="0" w:color="auto"/>
            <w:right w:val="none" w:sz="0" w:space="0" w:color="auto"/>
          </w:divBdr>
        </w:div>
        <w:div w:id="44647900">
          <w:marLeft w:val="0"/>
          <w:marRight w:val="0"/>
          <w:marTop w:val="0"/>
          <w:marBottom w:val="0"/>
          <w:divBdr>
            <w:top w:val="none" w:sz="0" w:space="0" w:color="auto"/>
            <w:left w:val="none" w:sz="0" w:space="0" w:color="auto"/>
            <w:bottom w:val="none" w:sz="0" w:space="0" w:color="auto"/>
            <w:right w:val="none" w:sz="0" w:space="0" w:color="auto"/>
          </w:divBdr>
        </w:div>
        <w:div w:id="73210472">
          <w:marLeft w:val="0"/>
          <w:marRight w:val="0"/>
          <w:marTop w:val="0"/>
          <w:marBottom w:val="0"/>
          <w:divBdr>
            <w:top w:val="none" w:sz="0" w:space="0" w:color="auto"/>
            <w:left w:val="none" w:sz="0" w:space="0" w:color="auto"/>
            <w:bottom w:val="none" w:sz="0" w:space="0" w:color="auto"/>
            <w:right w:val="none" w:sz="0" w:space="0" w:color="auto"/>
          </w:divBdr>
        </w:div>
        <w:div w:id="73557339">
          <w:marLeft w:val="0"/>
          <w:marRight w:val="0"/>
          <w:marTop w:val="0"/>
          <w:marBottom w:val="0"/>
          <w:divBdr>
            <w:top w:val="none" w:sz="0" w:space="0" w:color="auto"/>
            <w:left w:val="none" w:sz="0" w:space="0" w:color="auto"/>
            <w:bottom w:val="none" w:sz="0" w:space="0" w:color="auto"/>
            <w:right w:val="none" w:sz="0" w:space="0" w:color="auto"/>
          </w:divBdr>
        </w:div>
        <w:div w:id="105390113">
          <w:marLeft w:val="0"/>
          <w:marRight w:val="0"/>
          <w:marTop w:val="0"/>
          <w:marBottom w:val="0"/>
          <w:divBdr>
            <w:top w:val="none" w:sz="0" w:space="0" w:color="auto"/>
            <w:left w:val="none" w:sz="0" w:space="0" w:color="auto"/>
            <w:bottom w:val="none" w:sz="0" w:space="0" w:color="auto"/>
            <w:right w:val="none" w:sz="0" w:space="0" w:color="auto"/>
          </w:divBdr>
        </w:div>
        <w:div w:id="159320203">
          <w:marLeft w:val="0"/>
          <w:marRight w:val="0"/>
          <w:marTop w:val="0"/>
          <w:marBottom w:val="0"/>
          <w:divBdr>
            <w:top w:val="none" w:sz="0" w:space="0" w:color="auto"/>
            <w:left w:val="none" w:sz="0" w:space="0" w:color="auto"/>
            <w:bottom w:val="none" w:sz="0" w:space="0" w:color="auto"/>
            <w:right w:val="none" w:sz="0" w:space="0" w:color="auto"/>
          </w:divBdr>
        </w:div>
        <w:div w:id="257638392">
          <w:marLeft w:val="0"/>
          <w:marRight w:val="0"/>
          <w:marTop w:val="0"/>
          <w:marBottom w:val="0"/>
          <w:divBdr>
            <w:top w:val="none" w:sz="0" w:space="0" w:color="auto"/>
            <w:left w:val="none" w:sz="0" w:space="0" w:color="auto"/>
            <w:bottom w:val="none" w:sz="0" w:space="0" w:color="auto"/>
            <w:right w:val="none" w:sz="0" w:space="0" w:color="auto"/>
          </w:divBdr>
        </w:div>
        <w:div w:id="276059328">
          <w:marLeft w:val="0"/>
          <w:marRight w:val="0"/>
          <w:marTop w:val="0"/>
          <w:marBottom w:val="0"/>
          <w:divBdr>
            <w:top w:val="none" w:sz="0" w:space="0" w:color="auto"/>
            <w:left w:val="none" w:sz="0" w:space="0" w:color="auto"/>
            <w:bottom w:val="none" w:sz="0" w:space="0" w:color="auto"/>
            <w:right w:val="none" w:sz="0" w:space="0" w:color="auto"/>
          </w:divBdr>
        </w:div>
        <w:div w:id="282883452">
          <w:marLeft w:val="0"/>
          <w:marRight w:val="0"/>
          <w:marTop w:val="0"/>
          <w:marBottom w:val="0"/>
          <w:divBdr>
            <w:top w:val="none" w:sz="0" w:space="0" w:color="auto"/>
            <w:left w:val="none" w:sz="0" w:space="0" w:color="auto"/>
            <w:bottom w:val="none" w:sz="0" w:space="0" w:color="auto"/>
            <w:right w:val="none" w:sz="0" w:space="0" w:color="auto"/>
          </w:divBdr>
        </w:div>
        <w:div w:id="286088802">
          <w:marLeft w:val="0"/>
          <w:marRight w:val="0"/>
          <w:marTop w:val="0"/>
          <w:marBottom w:val="0"/>
          <w:divBdr>
            <w:top w:val="none" w:sz="0" w:space="0" w:color="auto"/>
            <w:left w:val="none" w:sz="0" w:space="0" w:color="auto"/>
            <w:bottom w:val="none" w:sz="0" w:space="0" w:color="auto"/>
            <w:right w:val="none" w:sz="0" w:space="0" w:color="auto"/>
          </w:divBdr>
        </w:div>
        <w:div w:id="291789657">
          <w:marLeft w:val="0"/>
          <w:marRight w:val="0"/>
          <w:marTop w:val="0"/>
          <w:marBottom w:val="0"/>
          <w:divBdr>
            <w:top w:val="none" w:sz="0" w:space="0" w:color="auto"/>
            <w:left w:val="none" w:sz="0" w:space="0" w:color="auto"/>
            <w:bottom w:val="none" w:sz="0" w:space="0" w:color="auto"/>
            <w:right w:val="none" w:sz="0" w:space="0" w:color="auto"/>
          </w:divBdr>
        </w:div>
        <w:div w:id="334378038">
          <w:marLeft w:val="0"/>
          <w:marRight w:val="0"/>
          <w:marTop w:val="0"/>
          <w:marBottom w:val="0"/>
          <w:divBdr>
            <w:top w:val="none" w:sz="0" w:space="0" w:color="auto"/>
            <w:left w:val="none" w:sz="0" w:space="0" w:color="auto"/>
            <w:bottom w:val="none" w:sz="0" w:space="0" w:color="auto"/>
            <w:right w:val="none" w:sz="0" w:space="0" w:color="auto"/>
          </w:divBdr>
        </w:div>
        <w:div w:id="339939363">
          <w:marLeft w:val="0"/>
          <w:marRight w:val="0"/>
          <w:marTop w:val="0"/>
          <w:marBottom w:val="0"/>
          <w:divBdr>
            <w:top w:val="none" w:sz="0" w:space="0" w:color="auto"/>
            <w:left w:val="none" w:sz="0" w:space="0" w:color="auto"/>
            <w:bottom w:val="none" w:sz="0" w:space="0" w:color="auto"/>
            <w:right w:val="none" w:sz="0" w:space="0" w:color="auto"/>
          </w:divBdr>
        </w:div>
        <w:div w:id="385302215">
          <w:marLeft w:val="0"/>
          <w:marRight w:val="0"/>
          <w:marTop w:val="0"/>
          <w:marBottom w:val="0"/>
          <w:divBdr>
            <w:top w:val="none" w:sz="0" w:space="0" w:color="auto"/>
            <w:left w:val="none" w:sz="0" w:space="0" w:color="auto"/>
            <w:bottom w:val="none" w:sz="0" w:space="0" w:color="auto"/>
            <w:right w:val="none" w:sz="0" w:space="0" w:color="auto"/>
          </w:divBdr>
        </w:div>
        <w:div w:id="393163815">
          <w:marLeft w:val="0"/>
          <w:marRight w:val="0"/>
          <w:marTop w:val="0"/>
          <w:marBottom w:val="0"/>
          <w:divBdr>
            <w:top w:val="none" w:sz="0" w:space="0" w:color="auto"/>
            <w:left w:val="none" w:sz="0" w:space="0" w:color="auto"/>
            <w:bottom w:val="none" w:sz="0" w:space="0" w:color="auto"/>
            <w:right w:val="none" w:sz="0" w:space="0" w:color="auto"/>
          </w:divBdr>
        </w:div>
        <w:div w:id="450783231">
          <w:marLeft w:val="0"/>
          <w:marRight w:val="0"/>
          <w:marTop w:val="0"/>
          <w:marBottom w:val="0"/>
          <w:divBdr>
            <w:top w:val="none" w:sz="0" w:space="0" w:color="auto"/>
            <w:left w:val="none" w:sz="0" w:space="0" w:color="auto"/>
            <w:bottom w:val="none" w:sz="0" w:space="0" w:color="auto"/>
            <w:right w:val="none" w:sz="0" w:space="0" w:color="auto"/>
          </w:divBdr>
        </w:div>
        <w:div w:id="454713767">
          <w:marLeft w:val="0"/>
          <w:marRight w:val="0"/>
          <w:marTop w:val="0"/>
          <w:marBottom w:val="0"/>
          <w:divBdr>
            <w:top w:val="none" w:sz="0" w:space="0" w:color="auto"/>
            <w:left w:val="none" w:sz="0" w:space="0" w:color="auto"/>
            <w:bottom w:val="none" w:sz="0" w:space="0" w:color="auto"/>
            <w:right w:val="none" w:sz="0" w:space="0" w:color="auto"/>
          </w:divBdr>
        </w:div>
        <w:div w:id="457647597">
          <w:marLeft w:val="0"/>
          <w:marRight w:val="0"/>
          <w:marTop w:val="0"/>
          <w:marBottom w:val="0"/>
          <w:divBdr>
            <w:top w:val="none" w:sz="0" w:space="0" w:color="auto"/>
            <w:left w:val="none" w:sz="0" w:space="0" w:color="auto"/>
            <w:bottom w:val="none" w:sz="0" w:space="0" w:color="auto"/>
            <w:right w:val="none" w:sz="0" w:space="0" w:color="auto"/>
          </w:divBdr>
        </w:div>
        <w:div w:id="463236254">
          <w:marLeft w:val="0"/>
          <w:marRight w:val="0"/>
          <w:marTop w:val="0"/>
          <w:marBottom w:val="0"/>
          <w:divBdr>
            <w:top w:val="none" w:sz="0" w:space="0" w:color="auto"/>
            <w:left w:val="none" w:sz="0" w:space="0" w:color="auto"/>
            <w:bottom w:val="none" w:sz="0" w:space="0" w:color="auto"/>
            <w:right w:val="none" w:sz="0" w:space="0" w:color="auto"/>
          </w:divBdr>
        </w:div>
        <w:div w:id="471796936">
          <w:marLeft w:val="0"/>
          <w:marRight w:val="0"/>
          <w:marTop w:val="0"/>
          <w:marBottom w:val="0"/>
          <w:divBdr>
            <w:top w:val="none" w:sz="0" w:space="0" w:color="auto"/>
            <w:left w:val="none" w:sz="0" w:space="0" w:color="auto"/>
            <w:bottom w:val="none" w:sz="0" w:space="0" w:color="auto"/>
            <w:right w:val="none" w:sz="0" w:space="0" w:color="auto"/>
          </w:divBdr>
        </w:div>
        <w:div w:id="609312600">
          <w:marLeft w:val="0"/>
          <w:marRight w:val="0"/>
          <w:marTop w:val="0"/>
          <w:marBottom w:val="0"/>
          <w:divBdr>
            <w:top w:val="none" w:sz="0" w:space="0" w:color="auto"/>
            <w:left w:val="none" w:sz="0" w:space="0" w:color="auto"/>
            <w:bottom w:val="none" w:sz="0" w:space="0" w:color="auto"/>
            <w:right w:val="none" w:sz="0" w:space="0" w:color="auto"/>
          </w:divBdr>
        </w:div>
        <w:div w:id="637534934">
          <w:marLeft w:val="0"/>
          <w:marRight w:val="0"/>
          <w:marTop w:val="0"/>
          <w:marBottom w:val="0"/>
          <w:divBdr>
            <w:top w:val="none" w:sz="0" w:space="0" w:color="auto"/>
            <w:left w:val="none" w:sz="0" w:space="0" w:color="auto"/>
            <w:bottom w:val="none" w:sz="0" w:space="0" w:color="auto"/>
            <w:right w:val="none" w:sz="0" w:space="0" w:color="auto"/>
          </w:divBdr>
        </w:div>
        <w:div w:id="640964275">
          <w:marLeft w:val="0"/>
          <w:marRight w:val="0"/>
          <w:marTop w:val="0"/>
          <w:marBottom w:val="0"/>
          <w:divBdr>
            <w:top w:val="none" w:sz="0" w:space="0" w:color="auto"/>
            <w:left w:val="none" w:sz="0" w:space="0" w:color="auto"/>
            <w:bottom w:val="none" w:sz="0" w:space="0" w:color="auto"/>
            <w:right w:val="none" w:sz="0" w:space="0" w:color="auto"/>
          </w:divBdr>
        </w:div>
        <w:div w:id="647633239">
          <w:marLeft w:val="0"/>
          <w:marRight w:val="0"/>
          <w:marTop w:val="0"/>
          <w:marBottom w:val="0"/>
          <w:divBdr>
            <w:top w:val="none" w:sz="0" w:space="0" w:color="auto"/>
            <w:left w:val="none" w:sz="0" w:space="0" w:color="auto"/>
            <w:bottom w:val="none" w:sz="0" w:space="0" w:color="auto"/>
            <w:right w:val="none" w:sz="0" w:space="0" w:color="auto"/>
          </w:divBdr>
        </w:div>
        <w:div w:id="696855488">
          <w:marLeft w:val="0"/>
          <w:marRight w:val="0"/>
          <w:marTop w:val="0"/>
          <w:marBottom w:val="0"/>
          <w:divBdr>
            <w:top w:val="none" w:sz="0" w:space="0" w:color="auto"/>
            <w:left w:val="none" w:sz="0" w:space="0" w:color="auto"/>
            <w:bottom w:val="none" w:sz="0" w:space="0" w:color="auto"/>
            <w:right w:val="none" w:sz="0" w:space="0" w:color="auto"/>
          </w:divBdr>
        </w:div>
        <w:div w:id="727261583">
          <w:marLeft w:val="0"/>
          <w:marRight w:val="0"/>
          <w:marTop w:val="0"/>
          <w:marBottom w:val="0"/>
          <w:divBdr>
            <w:top w:val="none" w:sz="0" w:space="0" w:color="auto"/>
            <w:left w:val="none" w:sz="0" w:space="0" w:color="auto"/>
            <w:bottom w:val="none" w:sz="0" w:space="0" w:color="auto"/>
            <w:right w:val="none" w:sz="0" w:space="0" w:color="auto"/>
          </w:divBdr>
        </w:div>
        <w:div w:id="758059328">
          <w:marLeft w:val="0"/>
          <w:marRight w:val="0"/>
          <w:marTop w:val="0"/>
          <w:marBottom w:val="0"/>
          <w:divBdr>
            <w:top w:val="none" w:sz="0" w:space="0" w:color="auto"/>
            <w:left w:val="none" w:sz="0" w:space="0" w:color="auto"/>
            <w:bottom w:val="none" w:sz="0" w:space="0" w:color="auto"/>
            <w:right w:val="none" w:sz="0" w:space="0" w:color="auto"/>
          </w:divBdr>
        </w:div>
        <w:div w:id="767119663">
          <w:marLeft w:val="0"/>
          <w:marRight w:val="0"/>
          <w:marTop w:val="0"/>
          <w:marBottom w:val="0"/>
          <w:divBdr>
            <w:top w:val="none" w:sz="0" w:space="0" w:color="auto"/>
            <w:left w:val="none" w:sz="0" w:space="0" w:color="auto"/>
            <w:bottom w:val="none" w:sz="0" w:space="0" w:color="auto"/>
            <w:right w:val="none" w:sz="0" w:space="0" w:color="auto"/>
          </w:divBdr>
        </w:div>
        <w:div w:id="792985604">
          <w:marLeft w:val="0"/>
          <w:marRight w:val="0"/>
          <w:marTop w:val="0"/>
          <w:marBottom w:val="0"/>
          <w:divBdr>
            <w:top w:val="none" w:sz="0" w:space="0" w:color="auto"/>
            <w:left w:val="none" w:sz="0" w:space="0" w:color="auto"/>
            <w:bottom w:val="none" w:sz="0" w:space="0" w:color="auto"/>
            <w:right w:val="none" w:sz="0" w:space="0" w:color="auto"/>
          </w:divBdr>
        </w:div>
        <w:div w:id="805666448">
          <w:marLeft w:val="0"/>
          <w:marRight w:val="0"/>
          <w:marTop w:val="0"/>
          <w:marBottom w:val="0"/>
          <w:divBdr>
            <w:top w:val="none" w:sz="0" w:space="0" w:color="auto"/>
            <w:left w:val="none" w:sz="0" w:space="0" w:color="auto"/>
            <w:bottom w:val="none" w:sz="0" w:space="0" w:color="auto"/>
            <w:right w:val="none" w:sz="0" w:space="0" w:color="auto"/>
          </w:divBdr>
        </w:div>
        <w:div w:id="875655228">
          <w:marLeft w:val="0"/>
          <w:marRight w:val="0"/>
          <w:marTop w:val="0"/>
          <w:marBottom w:val="0"/>
          <w:divBdr>
            <w:top w:val="none" w:sz="0" w:space="0" w:color="auto"/>
            <w:left w:val="none" w:sz="0" w:space="0" w:color="auto"/>
            <w:bottom w:val="none" w:sz="0" w:space="0" w:color="auto"/>
            <w:right w:val="none" w:sz="0" w:space="0" w:color="auto"/>
          </w:divBdr>
        </w:div>
        <w:div w:id="883374646">
          <w:marLeft w:val="0"/>
          <w:marRight w:val="0"/>
          <w:marTop w:val="0"/>
          <w:marBottom w:val="0"/>
          <w:divBdr>
            <w:top w:val="none" w:sz="0" w:space="0" w:color="auto"/>
            <w:left w:val="none" w:sz="0" w:space="0" w:color="auto"/>
            <w:bottom w:val="none" w:sz="0" w:space="0" w:color="auto"/>
            <w:right w:val="none" w:sz="0" w:space="0" w:color="auto"/>
          </w:divBdr>
        </w:div>
        <w:div w:id="886139191">
          <w:marLeft w:val="0"/>
          <w:marRight w:val="0"/>
          <w:marTop w:val="0"/>
          <w:marBottom w:val="0"/>
          <w:divBdr>
            <w:top w:val="none" w:sz="0" w:space="0" w:color="auto"/>
            <w:left w:val="none" w:sz="0" w:space="0" w:color="auto"/>
            <w:bottom w:val="none" w:sz="0" w:space="0" w:color="auto"/>
            <w:right w:val="none" w:sz="0" w:space="0" w:color="auto"/>
          </w:divBdr>
        </w:div>
        <w:div w:id="952322514">
          <w:marLeft w:val="0"/>
          <w:marRight w:val="0"/>
          <w:marTop w:val="0"/>
          <w:marBottom w:val="0"/>
          <w:divBdr>
            <w:top w:val="none" w:sz="0" w:space="0" w:color="auto"/>
            <w:left w:val="none" w:sz="0" w:space="0" w:color="auto"/>
            <w:bottom w:val="none" w:sz="0" w:space="0" w:color="auto"/>
            <w:right w:val="none" w:sz="0" w:space="0" w:color="auto"/>
          </w:divBdr>
        </w:div>
        <w:div w:id="960696408">
          <w:marLeft w:val="0"/>
          <w:marRight w:val="0"/>
          <w:marTop w:val="0"/>
          <w:marBottom w:val="0"/>
          <w:divBdr>
            <w:top w:val="none" w:sz="0" w:space="0" w:color="auto"/>
            <w:left w:val="none" w:sz="0" w:space="0" w:color="auto"/>
            <w:bottom w:val="none" w:sz="0" w:space="0" w:color="auto"/>
            <w:right w:val="none" w:sz="0" w:space="0" w:color="auto"/>
          </w:divBdr>
        </w:div>
        <w:div w:id="1150319820">
          <w:marLeft w:val="0"/>
          <w:marRight w:val="0"/>
          <w:marTop w:val="0"/>
          <w:marBottom w:val="0"/>
          <w:divBdr>
            <w:top w:val="none" w:sz="0" w:space="0" w:color="auto"/>
            <w:left w:val="none" w:sz="0" w:space="0" w:color="auto"/>
            <w:bottom w:val="none" w:sz="0" w:space="0" w:color="auto"/>
            <w:right w:val="none" w:sz="0" w:space="0" w:color="auto"/>
          </w:divBdr>
        </w:div>
        <w:div w:id="1170413720">
          <w:marLeft w:val="0"/>
          <w:marRight w:val="0"/>
          <w:marTop w:val="0"/>
          <w:marBottom w:val="0"/>
          <w:divBdr>
            <w:top w:val="none" w:sz="0" w:space="0" w:color="auto"/>
            <w:left w:val="none" w:sz="0" w:space="0" w:color="auto"/>
            <w:bottom w:val="none" w:sz="0" w:space="0" w:color="auto"/>
            <w:right w:val="none" w:sz="0" w:space="0" w:color="auto"/>
          </w:divBdr>
        </w:div>
        <w:div w:id="1201093386">
          <w:marLeft w:val="0"/>
          <w:marRight w:val="0"/>
          <w:marTop w:val="0"/>
          <w:marBottom w:val="0"/>
          <w:divBdr>
            <w:top w:val="none" w:sz="0" w:space="0" w:color="auto"/>
            <w:left w:val="none" w:sz="0" w:space="0" w:color="auto"/>
            <w:bottom w:val="none" w:sz="0" w:space="0" w:color="auto"/>
            <w:right w:val="none" w:sz="0" w:space="0" w:color="auto"/>
          </w:divBdr>
        </w:div>
        <w:div w:id="1202665248">
          <w:marLeft w:val="0"/>
          <w:marRight w:val="0"/>
          <w:marTop w:val="0"/>
          <w:marBottom w:val="0"/>
          <w:divBdr>
            <w:top w:val="none" w:sz="0" w:space="0" w:color="auto"/>
            <w:left w:val="none" w:sz="0" w:space="0" w:color="auto"/>
            <w:bottom w:val="none" w:sz="0" w:space="0" w:color="auto"/>
            <w:right w:val="none" w:sz="0" w:space="0" w:color="auto"/>
          </w:divBdr>
        </w:div>
        <w:div w:id="1207180476">
          <w:marLeft w:val="0"/>
          <w:marRight w:val="0"/>
          <w:marTop w:val="0"/>
          <w:marBottom w:val="0"/>
          <w:divBdr>
            <w:top w:val="none" w:sz="0" w:space="0" w:color="auto"/>
            <w:left w:val="none" w:sz="0" w:space="0" w:color="auto"/>
            <w:bottom w:val="none" w:sz="0" w:space="0" w:color="auto"/>
            <w:right w:val="none" w:sz="0" w:space="0" w:color="auto"/>
          </w:divBdr>
        </w:div>
        <w:div w:id="1208757645">
          <w:marLeft w:val="0"/>
          <w:marRight w:val="0"/>
          <w:marTop w:val="0"/>
          <w:marBottom w:val="0"/>
          <w:divBdr>
            <w:top w:val="none" w:sz="0" w:space="0" w:color="auto"/>
            <w:left w:val="none" w:sz="0" w:space="0" w:color="auto"/>
            <w:bottom w:val="none" w:sz="0" w:space="0" w:color="auto"/>
            <w:right w:val="none" w:sz="0" w:space="0" w:color="auto"/>
          </w:divBdr>
        </w:div>
        <w:div w:id="1251545229">
          <w:marLeft w:val="0"/>
          <w:marRight w:val="0"/>
          <w:marTop w:val="0"/>
          <w:marBottom w:val="0"/>
          <w:divBdr>
            <w:top w:val="none" w:sz="0" w:space="0" w:color="auto"/>
            <w:left w:val="none" w:sz="0" w:space="0" w:color="auto"/>
            <w:bottom w:val="none" w:sz="0" w:space="0" w:color="auto"/>
            <w:right w:val="none" w:sz="0" w:space="0" w:color="auto"/>
          </w:divBdr>
        </w:div>
        <w:div w:id="1350259754">
          <w:marLeft w:val="0"/>
          <w:marRight w:val="0"/>
          <w:marTop w:val="0"/>
          <w:marBottom w:val="0"/>
          <w:divBdr>
            <w:top w:val="none" w:sz="0" w:space="0" w:color="auto"/>
            <w:left w:val="none" w:sz="0" w:space="0" w:color="auto"/>
            <w:bottom w:val="none" w:sz="0" w:space="0" w:color="auto"/>
            <w:right w:val="none" w:sz="0" w:space="0" w:color="auto"/>
          </w:divBdr>
        </w:div>
        <w:div w:id="1386642653">
          <w:marLeft w:val="0"/>
          <w:marRight w:val="0"/>
          <w:marTop w:val="0"/>
          <w:marBottom w:val="0"/>
          <w:divBdr>
            <w:top w:val="none" w:sz="0" w:space="0" w:color="auto"/>
            <w:left w:val="none" w:sz="0" w:space="0" w:color="auto"/>
            <w:bottom w:val="none" w:sz="0" w:space="0" w:color="auto"/>
            <w:right w:val="none" w:sz="0" w:space="0" w:color="auto"/>
          </w:divBdr>
        </w:div>
        <w:div w:id="1410273669">
          <w:marLeft w:val="0"/>
          <w:marRight w:val="0"/>
          <w:marTop w:val="0"/>
          <w:marBottom w:val="0"/>
          <w:divBdr>
            <w:top w:val="none" w:sz="0" w:space="0" w:color="auto"/>
            <w:left w:val="none" w:sz="0" w:space="0" w:color="auto"/>
            <w:bottom w:val="none" w:sz="0" w:space="0" w:color="auto"/>
            <w:right w:val="none" w:sz="0" w:space="0" w:color="auto"/>
          </w:divBdr>
        </w:div>
        <w:div w:id="1417050558">
          <w:marLeft w:val="0"/>
          <w:marRight w:val="0"/>
          <w:marTop w:val="0"/>
          <w:marBottom w:val="0"/>
          <w:divBdr>
            <w:top w:val="none" w:sz="0" w:space="0" w:color="auto"/>
            <w:left w:val="none" w:sz="0" w:space="0" w:color="auto"/>
            <w:bottom w:val="none" w:sz="0" w:space="0" w:color="auto"/>
            <w:right w:val="none" w:sz="0" w:space="0" w:color="auto"/>
          </w:divBdr>
        </w:div>
        <w:div w:id="1433282504">
          <w:marLeft w:val="0"/>
          <w:marRight w:val="0"/>
          <w:marTop w:val="0"/>
          <w:marBottom w:val="0"/>
          <w:divBdr>
            <w:top w:val="none" w:sz="0" w:space="0" w:color="auto"/>
            <w:left w:val="none" w:sz="0" w:space="0" w:color="auto"/>
            <w:bottom w:val="none" w:sz="0" w:space="0" w:color="auto"/>
            <w:right w:val="none" w:sz="0" w:space="0" w:color="auto"/>
          </w:divBdr>
        </w:div>
        <w:div w:id="1440485758">
          <w:marLeft w:val="0"/>
          <w:marRight w:val="0"/>
          <w:marTop w:val="0"/>
          <w:marBottom w:val="0"/>
          <w:divBdr>
            <w:top w:val="none" w:sz="0" w:space="0" w:color="auto"/>
            <w:left w:val="none" w:sz="0" w:space="0" w:color="auto"/>
            <w:bottom w:val="none" w:sz="0" w:space="0" w:color="auto"/>
            <w:right w:val="none" w:sz="0" w:space="0" w:color="auto"/>
          </w:divBdr>
        </w:div>
        <w:div w:id="1448965020">
          <w:marLeft w:val="0"/>
          <w:marRight w:val="0"/>
          <w:marTop w:val="0"/>
          <w:marBottom w:val="0"/>
          <w:divBdr>
            <w:top w:val="none" w:sz="0" w:space="0" w:color="auto"/>
            <w:left w:val="none" w:sz="0" w:space="0" w:color="auto"/>
            <w:bottom w:val="none" w:sz="0" w:space="0" w:color="auto"/>
            <w:right w:val="none" w:sz="0" w:space="0" w:color="auto"/>
          </w:divBdr>
        </w:div>
        <w:div w:id="1477379487">
          <w:marLeft w:val="0"/>
          <w:marRight w:val="0"/>
          <w:marTop w:val="0"/>
          <w:marBottom w:val="0"/>
          <w:divBdr>
            <w:top w:val="none" w:sz="0" w:space="0" w:color="auto"/>
            <w:left w:val="none" w:sz="0" w:space="0" w:color="auto"/>
            <w:bottom w:val="none" w:sz="0" w:space="0" w:color="auto"/>
            <w:right w:val="none" w:sz="0" w:space="0" w:color="auto"/>
          </w:divBdr>
        </w:div>
        <w:div w:id="1520701540">
          <w:marLeft w:val="0"/>
          <w:marRight w:val="0"/>
          <w:marTop w:val="0"/>
          <w:marBottom w:val="0"/>
          <w:divBdr>
            <w:top w:val="none" w:sz="0" w:space="0" w:color="auto"/>
            <w:left w:val="none" w:sz="0" w:space="0" w:color="auto"/>
            <w:bottom w:val="none" w:sz="0" w:space="0" w:color="auto"/>
            <w:right w:val="none" w:sz="0" w:space="0" w:color="auto"/>
          </w:divBdr>
        </w:div>
        <w:div w:id="1531721953">
          <w:marLeft w:val="0"/>
          <w:marRight w:val="0"/>
          <w:marTop w:val="0"/>
          <w:marBottom w:val="0"/>
          <w:divBdr>
            <w:top w:val="none" w:sz="0" w:space="0" w:color="auto"/>
            <w:left w:val="none" w:sz="0" w:space="0" w:color="auto"/>
            <w:bottom w:val="none" w:sz="0" w:space="0" w:color="auto"/>
            <w:right w:val="none" w:sz="0" w:space="0" w:color="auto"/>
          </w:divBdr>
        </w:div>
        <w:div w:id="1661158165">
          <w:marLeft w:val="0"/>
          <w:marRight w:val="0"/>
          <w:marTop w:val="0"/>
          <w:marBottom w:val="0"/>
          <w:divBdr>
            <w:top w:val="none" w:sz="0" w:space="0" w:color="auto"/>
            <w:left w:val="none" w:sz="0" w:space="0" w:color="auto"/>
            <w:bottom w:val="none" w:sz="0" w:space="0" w:color="auto"/>
            <w:right w:val="none" w:sz="0" w:space="0" w:color="auto"/>
          </w:divBdr>
        </w:div>
        <w:div w:id="1709144923">
          <w:marLeft w:val="0"/>
          <w:marRight w:val="0"/>
          <w:marTop w:val="0"/>
          <w:marBottom w:val="0"/>
          <w:divBdr>
            <w:top w:val="none" w:sz="0" w:space="0" w:color="auto"/>
            <w:left w:val="none" w:sz="0" w:space="0" w:color="auto"/>
            <w:bottom w:val="none" w:sz="0" w:space="0" w:color="auto"/>
            <w:right w:val="none" w:sz="0" w:space="0" w:color="auto"/>
          </w:divBdr>
        </w:div>
        <w:div w:id="1742749134">
          <w:marLeft w:val="0"/>
          <w:marRight w:val="0"/>
          <w:marTop w:val="0"/>
          <w:marBottom w:val="0"/>
          <w:divBdr>
            <w:top w:val="none" w:sz="0" w:space="0" w:color="auto"/>
            <w:left w:val="none" w:sz="0" w:space="0" w:color="auto"/>
            <w:bottom w:val="none" w:sz="0" w:space="0" w:color="auto"/>
            <w:right w:val="none" w:sz="0" w:space="0" w:color="auto"/>
          </w:divBdr>
        </w:div>
        <w:div w:id="1751808197">
          <w:marLeft w:val="0"/>
          <w:marRight w:val="0"/>
          <w:marTop w:val="0"/>
          <w:marBottom w:val="0"/>
          <w:divBdr>
            <w:top w:val="none" w:sz="0" w:space="0" w:color="auto"/>
            <w:left w:val="none" w:sz="0" w:space="0" w:color="auto"/>
            <w:bottom w:val="none" w:sz="0" w:space="0" w:color="auto"/>
            <w:right w:val="none" w:sz="0" w:space="0" w:color="auto"/>
          </w:divBdr>
        </w:div>
        <w:div w:id="1792743557">
          <w:marLeft w:val="0"/>
          <w:marRight w:val="0"/>
          <w:marTop w:val="0"/>
          <w:marBottom w:val="0"/>
          <w:divBdr>
            <w:top w:val="none" w:sz="0" w:space="0" w:color="auto"/>
            <w:left w:val="none" w:sz="0" w:space="0" w:color="auto"/>
            <w:bottom w:val="none" w:sz="0" w:space="0" w:color="auto"/>
            <w:right w:val="none" w:sz="0" w:space="0" w:color="auto"/>
          </w:divBdr>
        </w:div>
        <w:div w:id="1849101792">
          <w:marLeft w:val="0"/>
          <w:marRight w:val="0"/>
          <w:marTop w:val="0"/>
          <w:marBottom w:val="0"/>
          <w:divBdr>
            <w:top w:val="none" w:sz="0" w:space="0" w:color="auto"/>
            <w:left w:val="none" w:sz="0" w:space="0" w:color="auto"/>
            <w:bottom w:val="none" w:sz="0" w:space="0" w:color="auto"/>
            <w:right w:val="none" w:sz="0" w:space="0" w:color="auto"/>
          </w:divBdr>
        </w:div>
        <w:div w:id="1889098374">
          <w:marLeft w:val="0"/>
          <w:marRight w:val="0"/>
          <w:marTop w:val="0"/>
          <w:marBottom w:val="0"/>
          <w:divBdr>
            <w:top w:val="none" w:sz="0" w:space="0" w:color="auto"/>
            <w:left w:val="none" w:sz="0" w:space="0" w:color="auto"/>
            <w:bottom w:val="none" w:sz="0" w:space="0" w:color="auto"/>
            <w:right w:val="none" w:sz="0" w:space="0" w:color="auto"/>
          </w:divBdr>
        </w:div>
        <w:div w:id="1902983824">
          <w:marLeft w:val="0"/>
          <w:marRight w:val="0"/>
          <w:marTop w:val="0"/>
          <w:marBottom w:val="0"/>
          <w:divBdr>
            <w:top w:val="none" w:sz="0" w:space="0" w:color="auto"/>
            <w:left w:val="none" w:sz="0" w:space="0" w:color="auto"/>
            <w:bottom w:val="none" w:sz="0" w:space="0" w:color="auto"/>
            <w:right w:val="none" w:sz="0" w:space="0" w:color="auto"/>
          </w:divBdr>
        </w:div>
        <w:div w:id="1975864681">
          <w:marLeft w:val="0"/>
          <w:marRight w:val="0"/>
          <w:marTop w:val="0"/>
          <w:marBottom w:val="0"/>
          <w:divBdr>
            <w:top w:val="none" w:sz="0" w:space="0" w:color="auto"/>
            <w:left w:val="none" w:sz="0" w:space="0" w:color="auto"/>
            <w:bottom w:val="none" w:sz="0" w:space="0" w:color="auto"/>
            <w:right w:val="none" w:sz="0" w:space="0" w:color="auto"/>
          </w:divBdr>
        </w:div>
        <w:div w:id="1995986646">
          <w:marLeft w:val="0"/>
          <w:marRight w:val="0"/>
          <w:marTop w:val="0"/>
          <w:marBottom w:val="0"/>
          <w:divBdr>
            <w:top w:val="none" w:sz="0" w:space="0" w:color="auto"/>
            <w:left w:val="none" w:sz="0" w:space="0" w:color="auto"/>
            <w:bottom w:val="none" w:sz="0" w:space="0" w:color="auto"/>
            <w:right w:val="none" w:sz="0" w:space="0" w:color="auto"/>
          </w:divBdr>
        </w:div>
        <w:div w:id="2008633308">
          <w:marLeft w:val="0"/>
          <w:marRight w:val="0"/>
          <w:marTop w:val="0"/>
          <w:marBottom w:val="0"/>
          <w:divBdr>
            <w:top w:val="none" w:sz="0" w:space="0" w:color="auto"/>
            <w:left w:val="none" w:sz="0" w:space="0" w:color="auto"/>
            <w:bottom w:val="none" w:sz="0" w:space="0" w:color="auto"/>
            <w:right w:val="none" w:sz="0" w:space="0" w:color="auto"/>
          </w:divBdr>
        </w:div>
        <w:div w:id="2014146070">
          <w:marLeft w:val="0"/>
          <w:marRight w:val="0"/>
          <w:marTop w:val="0"/>
          <w:marBottom w:val="0"/>
          <w:divBdr>
            <w:top w:val="none" w:sz="0" w:space="0" w:color="auto"/>
            <w:left w:val="none" w:sz="0" w:space="0" w:color="auto"/>
            <w:bottom w:val="none" w:sz="0" w:space="0" w:color="auto"/>
            <w:right w:val="none" w:sz="0" w:space="0" w:color="auto"/>
          </w:divBdr>
        </w:div>
        <w:div w:id="2052683361">
          <w:marLeft w:val="0"/>
          <w:marRight w:val="0"/>
          <w:marTop w:val="0"/>
          <w:marBottom w:val="0"/>
          <w:divBdr>
            <w:top w:val="none" w:sz="0" w:space="0" w:color="auto"/>
            <w:left w:val="none" w:sz="0" w:space="0" w:color="auto"/>
            <w:bottom w:val="none" w:sz="0" w:space="0" w:color="auto"/>
            <w:right w:val="none" w:sz="0" w:space="0" w:color="auto"/>
          </w:divBdr>
        </w:div>
        <w:div w:id="2066760214">
          <w:marLeft w:val="0"/>
          <w:marRight w:val="0"/>
          <w:marTop w:val="0"/>
          <w:marBottom w:val="0"/>
          <w:divBdr>
            <w:top w:val="none" w:sz="0" w:space="0" w:color="auto"/>
            <w:left w:val="none" w:sz="0" w:space="0" w:color="auto"/>
            <w:bottom w:val="none" w:sz="0" w:space="0" w:color="auto"/>
            <w:right w:val="none" w:sz="0" w:space="0" w:color="auto"/>
          </w:divBdr>
        </w:div>
        <w:div w:id="2081707831">
          <w:marLeft w:val="0"/>
          <w:marRight w:val="0"/>
          <w:marTop w:val="0"/>
          <w:marBottom w:val="0"/>
          <w:divBdr>
            <w:top w:val="none" w:sz="0" w:space="0" w:color="auto"/>
            <w:left w:val="none" w:sz="0" w:space="0" w:color="auto"/>
            <w:bottom w:val="none" w:sz="0" w:space="0" w:color="auto"/>
            <w:right w:val="none" w:sz="0" w:space="0" w:color="auto"/>
          </w:divBdr>
        </w:div>
        <w:div w:id="2087416334">
          <w:marLeft w:val="0"/>
          <w:marRight w:val="0"/>
          <w:marTop w:val="0"/>
          <w:marBottom w:val="0"/>
          <w:divBdr>
            <w:top w:val="none" w:sz="0" w:space="0" w:color="auto"/>
            <w:left w:val="none" w:sz="0" w:space="0" w:color="auto"/>
            <w:bottom w:val="none" w:sz="0" w:space="0" w:color="auto"/>
            <w:right w:val="none" w:sz="0" w:space="0" w:color="auto"/>
          </w:divBdr>
        </w:div>
        <w:div w:id="2117213876">
          <w:marLeft w:val="0"/>
          <w:marRight w:val="0"/>
          <w:marTop w:val="0"/>
          <w:marBottom w:val="0"/>
          <w:divBdr>
            <w:top w:val="none" w:sz="0" w:space="0" w:color="auto"/>
            <w:left w:val="none" w:sz="0" w:space="0" w:color="auto"/>
            <w:bottom w:val="none" w:sz="0" w:space="0" w:color="auto"/>
            <w:right w:val="none" w:sz="0" w:space="0" w:color="auto"/>
          </w:divBdr>
        </w:div>
      </w:divsChild>
    </w:div>
    <w:div w:id="1629122619">
      <w:bodyDiv w:val="1"/>
      <w:marLeft w:val="0"/>
      <w:marRight w:val="0"/>
      <w:marTop w:val="0"/>
      <w:marBottom w:val="0"/>
      <w:divBdr>
        <w:top w:val="none" w:sz="0" w:space="0" w:color="auto"/>
        <w:left w:val="none" w:sz="0" w:space="0" w:color="auto"/>
        <w:bottom w:val="none" w:sz="0" w:space="0" w:color="auto"/>
        <w:right w:val="none" w:sz="0" w:space="0" w:color="auto"/>
      </w:divBdr>
    </w:div>
    <w:div w:id="1814331185">
      <w:bodyDiv w:val="1"/>
      <w:marLeft w:val="0"/>
      <w:marRight w:val="0"/>
      <w:marTop w:val="0"/>
      <w:marBottom w:val="0"/>
      <w:divBdr>
        <w:top w:val="none" w:sz="0" w:space="0" w:color="auto"/>
        <w:left w:val="none" w:sz="0" w:space="0" w:color="auto"/>
        <w:bottom w:val="none" w:sz="0" w:space="0" w:color="auto"/>
        <w:right w:val="none" w:sz="0" w:space="0" w:color="auto"/>
      </w:divBdr>
    </w:div>
    <w:div w:id="1839684669">
      <w:bodyDiv w:val="1"/>
      <w:marLeft w:val="0"/>
      <w:marRight w:val="0"/>
      <w:marTop w:val="0"/>
      <w:marBottom w:val="0"/>
      <w:divBdr>
        <w:top w:val="none" w:sz="0" w:space="0" w:color="auto"/>
        <w:left w:val="none" w:sz="0" w:space="0" w:color="auto"/>
        <w:bottom w:val="none" w:sz="0" w:space="0" w:color="auto"/>
        <w:right w:val="none" w:sz="0" w:space="0" w:color="auto"/>
      </w:divBdr>
    </w:div>
    <w:div w:id="1850833249">
      <w:bodyDiv w:val="1"/>
      <w:marLeft w:val="0"/>
      <w:marRight w:val="0"/>
      <w:marTop w:val="0"/>
      <w:marBottom w:val="0"/>
      <w:divBdr>
        <w:top w:val="none" w:sz="0" w:space="0" w:color="auto"/>
        <w:left w:val="none" w:sz="0" w:space="0" w:color="auto"/>
        <w:bottom w:val="none" w:sz="0" w:space="0" w:color="auto"/>
        <w:right w:val="none" w:sz="0" w:space="0" w:color="auto"/>
      </w:divBdr>
    </w:div>
    <w:div w:id="1973707743">
      <w:bodyDiv w:val="1"/>
      <w:marLeft w:val="0"/>
      <w:marRight w:val="0"/>
      <w:marTop w:val="0"/>
      <w:marBottom w:val="0"/>
      <w:divBdr>
        <w:top w:val="none" w:sz="0" w:space="0" w:color="auto"/>
        <w:left w:val="none" w:sz="0" w:space="0" w:color="auto"/>
        <w:bottom w:val="none" w:sz="0" w:space="0" w:color="auto"/>
        <w:right w:val="none" w:sz="0" w:space="0" w:color="auto"/>
      </w:divBdr>
    </w:div>
    <w:div w:id="2072191358">
      <w:bodyDiv w:val="1"/>
      <w:marLeft w:val="0"/>
      <w:marRight w:val="0"/>
      <w:marTop w:val="0"/>
      <w:marBottom w:val="0"/>
      <w:divBdr>
        <w:top w:val="none" w:sz="0" w:space="0" w:color="auto"/>
        <w:left w:val="none" w:sz="0" w:space="0" w:color="auto"/>
        <w:bottom w:val="none" w:sz="0" w:space="0" w:color="auto"/>
        <w:right w:val="none" w:sz="0" w:space="0" w:color="auto"/>
      </w:divBdr>
    </w:div>
    <w:div w:id="21412225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un.org/development/desa/disabilities/convention-on-the-rights-of-persons-with-disabilities/convention-on-the-rights-of-persons-with-disabilities-2.html" TargetMode="External"/><Relationship Id="rId21" Type="http://schemas.openxmlformats.org/officeDocument/2006/relationships/hyperlink" Target="https://australiandisabilitynetwork.org.au/resources/access-and-inclusion-index/" TargetMode="External"/><Relationship Id="rId42" Type="http://schemas.openxmlformats.org/officeDocument/2006/relationships/hyperlink" Target="https://www.adcet.edu.au/resources/cdl-hub/advice-tips-and-student-stories/guide-to-language-about-disability" TargetMode="External"/><Relationship Id="rId63" Type="http://schemas.openxmlformats.org/officeDocument/2006/relationships/hyperlink" Target="https://www.diversityaustralia.com.au/the-use-of-trigger-warnings-in-educational-materials-media-content-and-training-programs/" TargetMode="External"/><Relationship Id="rId84" Type="http://schemas.openxmlformats.org/officeDocument/2006/relationships/hyperlink" Target="https://rainbowhealthaustralia.org.au/" TargetMode="External"/><Relationship Id="rId138" Type="http://schemas.openxmlformats.org/officeDocument/2006/relationships/footer" Target="footer1.xml"/><Relationship Id="rId107" Type="http://schemas.openxmlformats.org/officeDocument/2006/relationships/hyperlink" Target="https://www.respectvictoria.vic.gov.au/understanding-backlash-and-resistance" TargetMode="External"/><Relationship Id="rId11" Type="http://schemas.openxmlformats.org/officeDocument/2006/relationships/image" Target="media/image1.png"/><Relationship Id="rId32" Type="http://schemas.openxmlformats.org/officeDocument/2006/relationships/hyperlink" Target="https://www.jobaccess.gov.au/node/77761" TargetMode="External"/><Relationship Id="rId37" Type="http://schemas.openxmlformats.org/officeDocument/2006/relationships/hyperlink" Target="https://www.jobaccess.gov.au/employers/employer-toolkit/managing-your-team/" TargetMode="External"/><Relationship Id="rId53" Type="http://schemas.openxmlformats.org/officeDocument/2006/relationships/hyperlink" Target="https://www.indigenoushpf.gov.au/measures/1-14-disability" TargetMode="External"/><Relationship Id="rId58" Type="http://schemas.openxmlformats.org/officeDocument/2006/relationships/hyperlink" Target="https://collaborating4inclusion.org/inclusive-emergency-management-victoria/" TargetMode="External"/><Relationship Id="rId74" Type="http://schemas.openxmlformats.org/officeDocument/2006/relationships/hyperlink" Target="https://www.hrcc.vic.gov.au/files/assets/public/document-resources/community-services/aged-care-and-disability-services/hrcc-accessible-events-guide_final-3.4.19.pdf" TargetMode="External"/><Relationship Id="rId79" Type="http://schemas.openxmlformats.org/officeDocument/2006/relationships/hyperlink" Target="https://www.ourwatch.org.au/change-the-story/change-the-story-framework" TargetMode="External"/><Relationship Id="rId102" Type="http://schemas.openxmlformats.org/officeDocument/2006/relationships/hyperlink" Target="https://www.vic.gov.au/accessibility-guidelines-government-communications" TargetMode="External"/><Relationship Id="rId123" Type="http://schemas.openxmlformats.org/officeDocument/2006/relationships/hyperlink" Target="https://www.ohsrep.org.au/fire_escapes_what_are_the_rules" TargetMode="External"/><Relationship Id="rId128" Type="http://schemas.openxmlformats.org/officeDocument/2006/relationships/hyperlink" Target="https://www.wdv.org.au/documents/.WDV%20LDC%20PVAW%20GUidelines%20for%20public%20use.docx" TargetMode="External"/><Relationship Id="rId5" Type="http://schemas.openxmlformats.org/officeDocument/2006/relationships/numbering" Target="numbering.xml"/><Relationship Id="rId90" Type="http://schemas.openxmlformats.org/officeDocument/2006/relationships/hyperlink" Target="https://safeandequal.org.au/partners-in-prevention/" TargetMode="External"/><Relationship Id="rId95" Type="http://schemas.openxmlformats.org/officeDocument/2006/relationships/hyperlink" Target="https://www.vic.gov.au/sites/default/files/2019-05/Free-From-Violence-Victorias-Prevention-Strategy.doc" TargetMode="External"/><Relationship Id="rId22" Type="http://schemas.openxmlformats.org/officeDocument/2006/relationships/hyperlink" Target="https://australiandisabilitynetwork.org.au/resources/suppliers-and-partners-accessible-procurement/" TargetMode="External"/><Relationship Id="rId27" Type="http://schemas.openxmlformats.org/officeDocument/2006/relationships/hyperlink" Target="https://www.jobaccess.gov.au/employers/interviewing-people-with-disability" TargetMode="External"/><Relationship Id="rId43" Type="http://schemas.openxmlformats.org/officeDocument/2006/relationships/hyperlink" Target="https://www.safeworkaustralia.gov.au/safety-topic/managing-health-and-safety/emergency-plans-and-procedures/overview" TargetMode="External"/><Relationship Id="rId48" Type="http://schemas.openxmlformats.org/officeDocument/2006/relationships/hyperlink" Target="https://humanrights.gov.au/our-work/disability-rights/publications/disability-action-plan-guide-2021" TargetMode="External"/><Relationship Id="rId64" Type="http://schemas.openxmlformats.org/officeDocument/2006/relationships/hyperlink" Target="https://www.dca.org.au/resources/di-planning/di-days-dates" TargetMode="External"/><Relationship Id="rId69" Type="http://schemas.openxmlformats.org/officeDocument/2006/relationships/hyperlink" Target="https://www.disabilityaccessconsultants.com.au/glazing-band-compliance/" TargetMode="External"/><Relationship Id="rId113" Type="http://schemas.openxmlformats.org/officeDocument/2006/relationships/hyperlink" Target="https://victorianwomenshealthatlas.net.au/" TargetMode="External"/><Relationship Id="rId118" Type="http://schemas.openxmlformats.org/officeDocument/2006/relationships/hyperlink" Target="https://www.uts.edu.au/accessibility-resource-guide" TargetMode="External"/><Relationship Id="rId134" Type="http://schemas.openxmlformats.org/officeDocument/2006/relationships/image" Target="media/image3.png"/><Relationship Id="rId139" Type="http://schemas.openxmlformats.org/officeDocument/2006/relationships/footer" Target="footer2.xml"/><Relationship Id="rId80" Type="http://schemas.openxmlformats.org/officeDocument/2006/relationships/hyperlink" Target="https://assets.ourwatch.org.au/assets/Workplace-resources/Workplace-Standards.docx" TargetMode="External"/><Relationship Id="rId85" Type="http://schemas.openxmlformats.org/officeDocument/2006/relationships/hyperlink" Target="https://rainbowhealthaustralia.org.au/pride-in-prevention" TargetMode="External"/><Relationship Id="rId12" Type="http://schemas.openxmlformats.org/officeDocument/2006/relationships/image" Target="media/image2.jpg"/><Relationship Id="rId17" Type="http://schemas.openxmlformats.org/officeDocument/2006/relationships/hyperlink" Target="https://www.architectureanddesign.com.au/suppliers/dormakaba-australia/ncc-compliance-a-guide-to-door-control-and-opening" TargetMode="External"/><Relationship Id="rId33" Type="http://schemas.openxmlformats.org/officeDocument/2006/relationships/hyperlink" Target="https://www.stylemanual.gov.au/structuring-content/types-structure" TargetMode="External"/><Relationship Id="rId38" Type="http://schemas.openxmlformats.org/officeDocument/2006/relationships/hyperlink" Target="https://www.health.gov.au/our-work/hearing-services-program" TargetMode="External"/><Relationship Id="rId59" Type="http://schemas.openxmlformats.org/officeDocument/2006/relationships/hyperlink" Target="https://www.criterionindustries.com.au/blogs/blog/understanding-disability-access-spatial-dimensions" TargetMode="External"/><Relationship Id="rId103" Type="http://schemas.openxmlformats.org/officeDocument/2006/relationships/hyperlink" Target="https://www.dffh.vic.gov.au/publications/framework-trauma-informed-practice" TargetMode="External"/><Relationship Id="rId108" Type="http://schemas.openxmlformats.org/officeDocument/2006/relationships/hyperlink" Target="https://www.vic.gov.au/place-based-approaches-guide-victorian-public-service" TargetMode="External"/><Relationship Id="rId124" Type="http://schemas.openxmlformats.org/officeDocument/2006/relationships/hyperlink" Target="https://www.visability.com.au/our-teams-vision/low-vision-lighting/" TargetMode="External"/><Relationship Id="rId129" Type="http://schemas.openxmlformats.org/officeDocument/2006/relationships/hyperlink" Target="https://www.wdv.org.au/wp-content/uploads/2022/12/Service-Referral-Options-UPDATE-Dec22.docx" TargetMode="External"/><Relationship Id="rId54" Type="http://schemas.openxmlformats.org/officeDocument/2006/relationships/hyperlink" Target="https://aslia.com.au/" TargetMode="External"/><Relationship Id="rId70" Type="http://schemas.openxmlformats.org/officeDocument/2006/relationships/hyperlink" Target="https://www.disabilityaccessconsultants.com.au/faq/how-many-disabled-car-parks-do-i-need/" TargetMode="External"/><Relationship Id="rId75" Type="http://schemas.openxmlformats.org/officeDocument/2006/relationships/hyperlink" Target="https://www.lgbtiqhealth.org.au/statistics" TargetMode="External"/><Relationship Id="rId91" Type="http://schemas.openxmlformats.org/officeDocument/2006/relationships/hyperlink" Target="http://www.auslan.org.au/" TargetMode="External"/><Relationship Id="rId96" Type="http://schemas.openxmlformats.org/officeDocument/2006/relationships/hyperlink" Target="https://www.vic.gov.au/sites/default/files/2019-05/Preventing-Family-Violence-and-Violence-Against-Women-Capability-Framework.docx"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aes.asn.au/evaluation-resources" TargetMode="External"/><Relationship Id="rId28" Type="http://schemas.openxmlformats.org/officeDocument/2006/relationships/hyperlink" Target="https://www.wgea.gov.au/tools/manager-flex-toolkit" TargetMode="External"/><Relationship Id="rId49" Type="http://schemas.openxmlformats.org/officeDocument/2006/relationships/hyperlink" Target="https://humanrights.gov.au/our-work/employers/good-practice-good-business-factsheets" TargetMode="External"/><Relationship Id="rId114" Type="http://schemas.openxmlformats.org/officeDocument/2006/relationships/hyperlink" Target="https://sport.vic.gov.au/resources/safe-and-inclusive-sport-preventing-gender-based-violence" TargetMode="External"/><Relationship Id="rId119" Type="http://schemas.openxmlformats.org/officeDocument/2006/relationships/hyperlink" Target="https://www.vichealth.vic.gov.au/sites/default/files/VH_Tool-Kit_Manual_State-Gov-Edtion_WEB.pdf" TargetMode="External"/><Relationship Id="rId44" Type="http://schemas.openxmlformats.org/officeDocument/2006/relationships/hyperlink" Target="https://www.humanrights.gov.au/our-work/disability-rights/projects/assistance-animals-and-disability-discrimination-act-1992-cth" TargetMode="External"/><Relationship Id="rId60" Type="http://schemas.openxmlformats.org/officeDocument/2006/relationships/hyperlink" Target="https://www.deafblind.org.au/deafblind-information/communication/communication-methods/" TargetMode="External"/><Relationship Id="rId65" Type="http://schemas.openxmlformats.org/officeDocument/2006/relationships/hyperlink" Target="https://egressability.com.au/2018/12/08/refuge-areas-an-australian-experience/" TargetMode="External"/><Relationship Id="rId81" Type="http://schemas.openxmlformats.org/officeDocument/2006/relationships/hyperlink" Target="https://www.ourwatch.org.au/change-the-story/changing-the-landscape" TargetMode="External"/><Relationship Id="rId86" Type="http://schemas.openxmlformats.org/officeDocument/2006/relationships/hyperlink" Target="https://accessible.org/wcag/" TargetMode="External"/><Relationship Id="rId130" Type="http://schemas.openxmlformats.org/officeDocument/2006/relationships/hyperlink" Target="https://www.wdv.org.au/resources-v2/" TargetMode="External"/><Relationship Id="rId135" Type="http://schemas.openxmlformats.org/officeDocument/2006/relationships/hyperlink" Target="mailto:wdv@wdv.org.au" TargetMode="External"/><Relationship Id="rId13" Type="http://schemas.openxmlformats.org/officeDocument/2006/relationships/hyperlink" Target="https://www.wdv.org.au/wp-content/uploads/2022/06/Understanding-Disability-Jun2022.docx" TargetMode="External"/><Relationship Id="rId18" Type="http://schemas.openxmlformats.org/officeDocument/2006/relationships/hyperlink" Target="https://ncc.abcb.gov.au/editions/2019-a1/ncc-2019-volume-two-amendment-1/part-39-safe-movement-and-access/part-391-stairway" TargetMode="External"/><Relationship Id="rId39" Type="http://schemas.openxmlformats.org/officeDocument/2006/relationships/hyperlink" Target="https://aifs.gov.au/resources/resource-sheets/resources-support-culturally-safe-service-delivery-aboriginal-and-torres" TargetMode="External"/><Relationship Id="rId109" Type="http://schemas.openxmlformats.org/officeDocument/2006/relationships/hyperlink" Target="https://sport.vic.gov.au/__data/assets/pdf_file/0005/2268761/Design-for-Everyone-Guide-A-Guide-to-Sport-and-Recreation-Settings.pdf" TargetMode="External"/><Relationship Id="rId34" Type="http://schemas.openxmlformats.org/officeDocument/2006/relationships/hyperlink" Target="https://www.disabilitygateway.gov.au/good-practice-guidelines" TargetMode="External"/><Relationship Id="rId50" Type="http://schemas.openxmlformats.org/officeDocument/2006/relationships/hyperlink" Target="https://includeability.gov.au/resources-employers/customising-job-person-disability" TargetMode="External"/><Relationship Id="rId55" Type="http://schemas.openxmlformats.org/officeDocument/2006/relationships/hyperlink" Target="https://www.betterevaluation.org/" TargetMode="External"/><Relationship Id="rId76" Type="http://schemas.openxmlformats.org/officeDocument/2006/relationships/hyperlink" Target="https://support.office.com/en-us/article/make-your-powerpoint-presentations-accessible-to-people-with-disabilities-6f7772b2-2f33-4bd2-8ca7-dae3b2b3ef25" TargetMode="External"/><Relationship Id="rId97" Type="http://schemas.openxmlformats.org/officeDocument/2006/relationships/hyperlink" Target="https://providers.dffh.vic.gov.au/disability-action-plans" TargetMode="External"/><Relationship Id="rId104" Type="http://schemas.openxmlformats.org/officeDocument/2006/relationships/hyperlink" Target="https://www.vic.gov.au/supporting-staff-family-violence-leave-policy-considerations" TargetMode="External"/><Relationship Id="rId120" Type="http://schemas.openxmlformats.org/officeDocument/2006/relationships/hyperlink" Target="https://www.vichealth.vic.gov.au/sites/default/files/TEMPLATE-Disability-Inclusion-Audit_Final.docx" TargetMode="External"/><Relationship Id="rId125" Type="http://schemas.openxmlformats.org/officeDocument/2006/relationships/hyperlink" Target="https://www.visionaustralia.org/information/living-independently/further-tips" TargetMode="External"/><Relationship Id="rId141"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disabilityaccessconsultants.com.au/stairway-evacuation-devices/" TargetMode="External"/><Relationship Id="rId92" Type="http://schemas.openxmlformats.org/officeDocument/2006/relationships/hyperlink" Target="https://openknowledge.fao.org/server/api/core/bitstreams/f58d2fc9-fcde-411f-88d9-14af60839ddd/content" TargetMode="External"/><Relationship Id="rId2" Type="http://schemas.openxmlformats.org/officeDocument/2006/relationships/customXml" Target="../customXml/item2.xml"/><Relationship Id="rId29" Type="http://schemas.openxmlformats.org/officeDocument/2006/relationships/hyperlink" Target="https://view.officeapps.live.com/op/view.aspx?src=https%3A%2F%2Fwww.safeworkaustralia.gov.au%2Fsites%2Fdefault%2Ffiles%2F2020-04%2FEmergency%2520plan%2520template.docx&amp;wdOrigin=BROWSELINK" TargetMode="External"/><Relationship Id="rId24" Type="http://schemas.openxmlformats.org/officeDocument/2006/relationships/hyperlink" Target="https://www.legislation.gov.au/C2004A04426/latest/text" TargetMode="External"/><Relationship Id="rId40" Type="http://schemas.openxmlformats.org/officeDocument/2006/relationships/hyperlink" Target="https://aifs.gov.au/resources/collections/trauma-informed-research-practice" TargetMode="External"/><Relationship Id="rId45" Type="http://schemas.openxmlformats.org/officeDocument/2006/relationships/hyperlink" Target="https://includeability.gov.au/resources-employers/hosting-accessible-and-inclusive-person-meetings-and-events" TargetMode="External"/><Relationship Id="rId66" Type="http://schemas.openxmlformats.org/officeDocument/2006/relationships/hyperlink" Target="https://askearn.org/page/expressing-a-commitment-to-disability-inclusion" TargetMode="External"/><Relationship Id="rId87" Type="http://schemas.openxmlformats.org/officeDocument/2006/relationships/hyperlink" Target="https://safeandequal.org.au/working-in-family-violence/wellbeing-self-care-sustainability/employer-responsibilities/" TargetMode="External"/><Relationship Id="rId110" Type="http://schemas.openxmlformats.org/officeDocument/2006/relationships/hyperlink" Target="https://content.vic.gov.au/sites/default/files/2024-07/Best-practice-supervision-guidelines-Family-violence%2C-sexual-assault-and-child-wellbeing.pdf" TargetMode="External"/><Relationship Id="rId115" Type="http://schemas.openxmlformats.org/officeDocument/2006/relationships/hyperlink" Target="https://www.dpac.tas.gov.au/divisions/cpp/community-policy-and-engagement/people-with-disability/accessible-events-guidelines2/accessible-events-checklist" TargetMode="External"/><Relationship Id="rId131" Type="http://schemas.openxmlformats.org/officeDocument/2006/relationships/hyperlink" Target="https://www.wdv.org.au/family-violence-resources/" TargetMode="External"/><Relationship Id="rId136" Type="http://schemas.openxmlformats.org/officeDocument/2006/relationships/hyperlink" Target="https://www.wdv.org.au/" TargetMode="External"/><Relationship Id="rId61" Type="http://schemas.openxmlformats.org/officeDocument/2006/relationships/hyperlink" Target="https://www.deafnessforum.org.au/resources/signage-guide-for-hearing-augmentation-systems/" TargetMode="External"/><Relationship Id="rId82" Type="http://schemas.openxmlformats.org/officeDocument/2006/relationships/hyperlink" Target="https://www.ourwatch.org.au/submissions/framework-for-action-women-girls-disability" TargetMode="External"/><Relationship Id="rId19" Type="http://schemas.openxmlformats.org/officeDocument/2006/relationships/hyperlink" Target="https://www.abs.gov.au/statistics/health/disability/disability-ageing-and-carers-australia-summary-findings/latest-release" TargetMode="External"/><Relationship Id="rId14" Type="http://schemas.openxmlformats.org/officeDocument/2006/relationships/hyperlink" Target="https://www.access.asn.au/" TargetMode="External"/><Relationship Id="rId30" Type="http://schemas.openxmlformats.org/officeDocument/2006/relationships/hyperlink" Target="https://www.safeworkaustralia.gov.au/doc/emergency-plans-fact-sheet" TargetMode="External"/><Relationship Id="rId35" Type="http://schemas.openxmlformats.org/officeDocument/2006/relationships/hyperlink" Target="https://www.stylemanual.gov.au/writing-and-designing-content/clear-language-and-writing-style/plain-language-and-word-choice" TargetMode="External"/><Relationship Id="rId56" Type="http://schemas.openxmlformats.org/officeDocument/2006/relationships/hyperlink" Target="https://professionals.blueknot.org.au/" TargetMode="External"/><Relationship Id="rId77" Type="http://schemas.openxmlformats.org/officeDocument/2006/relationships/hyperlink" Target="https://www.mcwh.com.au/" TargetMode="External"/><Relationship Id="rId100" Type="http://schemas.openxmlformats.org/officeDocument/2006/relationships/hyperlink" Target="https://www.vic.gov.au/state-disability-plan/our-language/person-first-and-identity-first-language" TargetMode="External"/><Relationship Id="rId105" Type="http://schemas.openxmlformats.org/officeDocument/2006/relationships/hyperlink" Target="https://www.worksafe.vic.gov.au/workwell-toolkit-prevent-and-manage-work-related-gendered-violence" TargetMode="External"/><Relationship Id="rId126" Type="http://schemas.openxmlformats.org/officeDocument/2006/relationships/hyperlink" Target="https://www.visionaustralia.org/business-consulting/digital-access/blog/how-to-make-social-media-accessible-our-top-three-tips" TargetMode="External"/><Relationship Id="rId8" Type="http://schemas.openxmlformats.org/officeDocument/2006/relationships/webSettings" Target="webSettings.xml"/><Relationship Id="rId51" Type="http://schemas.openxmlformats.org/officeDocument/2006/relationships/hyperlink" Target="https://includeability.gov.au/resources-employers/creating-accessible-and-inclusive-induction" TargetMode="External"/><Relationship Id="rId72" Type="http://schemas.openxmlformats.org/officeDocument/2006/relationships/hyperlink" Target="https://equalopportunity.tas.gov.au/resources/information_on_improving_building_access_for_all/5._toilet_facilities" TargetMode="External"/><Relationship Id="rId93" Type="http://schemas.openxmlformats.org/officeDocument/2006/relationships/hyperlink" Target="https://www.legislation.vic.gov.au/in-force/acts/equal-opportunity-act-2010/030" TargetMode="External"/><Relationship Id="rId98" Type="http://schemas.openxmlformats.org/officeDocument/2006/relationships/hyperlink" Target="https://www.genderequalitycommission.vic.gov.au/about-gender-equality-act-2020" TargetMode="External"/><Relationship Id="rId121" Type="http://schemas.openxmlformats.org/officeDocument/2006/relationships/hyperlink" Target="https://www.vaccho.org.au/cultural-safety-services/" TargetMode="External"/><Relationship Id="rId3" Type="http://schemas.openxmlformats.org/officeDocument/2006/relationships/customXml" Target="../customXml/item3.xml"/><Relationship Id="rId25" Type="http://schemas.openxmlformats.org/officeDocument/2006/relationships/hyperlink" Target="https://www.legislation.gov.au/details/f2005b01059" TargetMode="External"/><Relationship Id="rId46" Type="http://schemas.openxmlformats.org/officeDocument/2006/relationships/hyperlink" Target="https://includeability.gov.au/sites/default/files/2021-07/includeability_-_guide_-_hosting_accessible_and_inclusive_online_meetings_and_events.pdf" TargetMode="External"/><Relationship Id="rId67" Type="http://schemas.openxmlformats.org/officeDocument/2006/relationships/hyperlink" Target="https://www.disabilityaccessconsultants.com.au/raised-tactile-and-braille-signage/" TargetMode="External"/><Relationship Id="rId116" Type="http://schemas.openxmlformats.org/officeDocument/2006/relationships/hyperlink" Target="https://www.healthandsafetyhandbook.com.au/bulletin/step-by-step-how-to-implement-effective-policies-and-procedures/" TargetMode="External"/><Relationship Id="rId137" Type="http://schemas.openxmlformats.org/officeDocument/2006/relationships/header" Target="header1.xml"/><Relationship Id="rId20" Type="http://schemas.openxmlformats.org/officeDocument/2006/relationships/hyperlink" Target="https://australiandisabilitynetwork.org.au/wp-content/uploads/2021/10/Design_for_Dignity_Guidelines_Aug_2016.pdf" TargetMode="External"/><Relationship Id="rId41" Type="http://schemas.openxmlformats.org/officeDocument/2006/relationships/hyperlink" Target="https://www.aidr.org.au/" TargetMode="External"/><Relationship Id="rId62" Type="http://schemas.openxmlformats.org/officeDocument/2006/relationships/hyperlink" Target="https://disabilityawareness.com.au/elearning/" TargetMode="External"/><Relationship Id="rId83" Type="http://schemas.openxmlformats.org/officeDocument/2006/relationships/hyperlink" Target="https://opal.latrobe.edu.au/ndownloader/files/36764010" TargetMode="External"/><Relationship Id="rId88" Type="http://schemas.openxmlformats.org/officeDocument/2006/relationships/hyperlink" Target="https://safeandequal.org.au/training-events/supporting-businesses-workplaces/lived-experience/" TargetMode="External"/><Relationship Id="rId111" Type="http://schemas.openxmlformats.org/officeDocument/2006/relationships/hyperlink" Target="https://vpsc.vic.gov.au/workforce-capability-leadership-and-management/workforce-management/inclusive-employee-assistance-programs/" TargetMode="External"/><Relationship Id="rId132" Type="http://schemas.openxmlformats.org/officeDocument/2006/relationships/hyperlink" Target="https://www.wdv.org.au/preventing-violence-against-women-with-disabilities-and-multicultural-communities/" TargetMode="External"/><Relationship Id="rId15" Type="http://schemas.openxmlformats.org/officeDocument/2006/relationships/hyperlink" Target="https://asnpl.com.au/australian-standards-1428-summarised/" TargetMode="External"/><Relationship Id="rId36" Type="http://schemas.openxmlformats.org/officeDocument/2006/relationships/hyperlink" Target="https://www.stylemanual.gov.au/content-types/easy-read" TargetMode="External"/><Relationship Id="rId57" Type="http://schemas.openxmlformats.org/officeDocument/2006/relationships/hyperlink" Target="https://centreforinclusivedesign.org.au/wp-content/uploads/2020/04/Easy-English-vs-Plain-English_Final.docx" TargetMode="External"/><Relationship Id="rId106" Type="http://schemas.openxmlformats.org/officeDocument/2006/relationships/hyperlink" Target="https://www.health.vic.gov.au/publications/aboriginal-and-torres-strait-islander-cultural-safety-framework-part-1" TargetMode="External"/><Relationship Id="rId127" Type="http://schemas.openxmlformats.org/officeDocument/2006/relationships/hyperlink" Target="https://wwda.org.au/our-resources/publication/" TargetMode="External"/><Relationship Id="rId10" Type="http://schemas.openxmlformats.org/officeDocument/2006/relationships/endnotes" Target="endnotes.xml"/><Relationship Id="rId31" Type="http://schemas.openxmlformats.org/officeDocument/2006/relationships/hyperlink" Target="https://www.fairwork.gov.au/tools-and-resources/fact-sheets/unpaid-work/unpaid-work-unpaid-work" TargetMode="External"/><Relationship Id="rId52" Type="http://schemas.openxmlformats.org/officeDocument/2006/relationships/hyperlink" Target="https://www.aihw.gov.au/reports/disability/people-with-disability-in-australia" TargetMode="External"/><Relationship Id="rId73" Type="http://schemas.openxmlformats.org/officeDocument/2006/relationships/hyperlink" Target="https://www.accessconsultantsydney.com.au/news-access-consultant-sydney-disability-consultant-sydney-access-consulting-sydney/2020/8/11/handrail-extensions-for-ramps-amp-stairs" TargetMode="External"/><Relationship Id="rId78" Type="http://schemas.openxmlformats.org/officeDocument/2006/relationships/hyperlink" Target="https://www.mav.asn.au/what-we-do/policy-advocacy/social-community/family-violence-prevention/preventing-family-violence-guide" TargetMode="External"/><Relationship Id="rId94" Type="http://schemas.openxmlformats.org/officeDocument/2006/relationships/hyperlink" Target="https://providers.dffh.vic.gov.au/sites/default/files/2017-11/Reporting-it-right-media-guidelines-interactive.pdf" TargetMode="External"/><Relationship Id="rId99" Type="http://schemas.openxmlformats.org/officeDocument/2006/relationships/hyperlink" Target="https://changingplaces.org.au/" TargetMode="External"/><Relationship Id="rId101" Type="http://schemas.openxmlformats.org/officeDocument/2006/relationships/hyperlink" Target="https://www.vic.gov.au/single-use-plastic-straw-resources" TargetMode="External"/><Relationship Id="rId122" Type="http://schemas.openxmlformats.org/officeDocument/2006/relationships/hyperlink" Target="http://www.connectwarrnambool.com.au/sites/default/files/documents/Volunteers_and_the_Equal_Opportunity_Act_2010___discrimination_fact_sheet_WEB.pdf"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legislation.gov.au/Details/F2010L00668" TargetMode="External"/><Relationship Id="rId47" Type="http://schemas.openxmlformats.org/officeDocument/2006/relationships/hyperlink" Target="https://includeability.gov.au/resources-employers/access-and-inclusion-health-check" TargetMode="External"/><Relationship Id="rId68" Type="http://schemas.openxmlformats.org/officeDocument/2006/relationships/hyperlink" Target="https://www.disabilityaccessconsultants.com.au/need-ambulance-toilet-ambient-toilet-actually-ambulant-toilet/" TargetMode="External"/><Relationship Id="rId89" Type="http://schemas.openxmlformats.org/officeDocument/2006/relationships/hyperlink" Target="https://safeandequal.org.au/working-in-family-violence/service-responses/regional-integration-committees/" TargetMode="External"/><Relationship Id="rId112" Type="http://schemas.openxmlformats.org/officeDocument/2006/relationships/hyperlink" Target="https://www.genderequalitycommission.vic.gov.au/progress-reporting-2023" TargetMode="External"/><Relationship Id="rId133" Type="http://schemas.openxmlformats.org/officeDocument/2006/relationships/hyperlink" Target="https://www.w3.org/WAI/tutorials/" TargetMode="External"/><Relationship Id="rId16" Type="http://schemas.openxmlformats.org/officeDocument/2006/relationships/hyperlink" Target="https://accessed.com.au/news/australian-standards-wheelchair-access-tips-and-advic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3" Type="http://schemas.openxmlformats.org/officeDocument/2006/relationships/hyperlink" Target="https://www.wdv.org.au/wp-content/uploads/2023/06/FINAL-Resistance-Backlash-to-Gender-and-Inclusive-Practice-ACCESSIBLE-.docx" TargetMode="External"/><Relationship Id="rId2" Type="http://schemas.openxmlformats.org/officeDocument/2006/relationships/hyperlink" Target="https://www.wdv.org.au/wp-content/uploads/2022/07/WDV-Facts-on-Violence-2022-ACCESSIBLE-VERSION.docx" TargetMode="External"/><Relationship Id="rId1" Type="http://schemas.openxmlformats.org/officeDocument/2006/relationships/hyperlink" Target="https://www.wdv.org.au/preventing-violence-against-women-with-disabilities-and-multicultural-communit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A5BAD22958E14D8AC4CFC365FAE0A1" ma:contentTypeVersion="20" ma:contentTypeDescription="Create a new document." ma:contentTypeScope="" ma:versionID="5d7e410df0d89999c8fd27d04655d799">
  <xsd:schema xmlns:xsd="http://www.w3.org/2001/XMLSchema" xmlns:xs="http://www.w3.org/2001/XMLSchema" xmlns:p="http://schemas.microsoft.com/office/2006/metadata/properties" xmlns:ns2="131a9c6c-f14d-45c4-9683-13e4844de944" xmlns:ns3="eca843d7-8d48-467d-ace1-9f56f1ff0402" targetNamespace="http://schemas.microsoft.com/office/2006/metadata/properties" ma:root="true" ma:fieldsID="eddda7b7de3172a03ba705fc5303b35d" ns2:_="" ns3:_="">
    <xsd:import namespace="131a9c6c-f14d-45c4-9683-13e4844de944"/>
    <xsd:import namespace="eca843d7-8d48-467d-ace1-9f56f1ff040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Year" minOccurs="0"/>
                <xsd:element ref="ns2:Author0" minOccurs="0"/>
                <xsd:element ref="ns2:Category" minOccurs="0"/>
                <xsd:element ref="ns2:ProjectRelevan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1a9c6c-f14d-45c4-9683-13e4844de9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8a85147-09ad-4127-ad8e-6112e3e1d75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hidden="true" ma:internalName="MediaServiceOCR" ma:readOnly="true">
      <xsd:simpleType>
        <xsd:restriction base="dms:Note"/>
      </xsd:simpleType>
    </xsd:element>
    <xsd:element name="MediaServiceLocation" ma:index="20" nillable="true" ma:displayName="Location" ma:hidden="true" ma:indexed="true" ma:internalName="MediaServiceLocation" ma:readOnly="true">
      <xsd:simpleType>
        <xsd:restriction base="dms:Text"/>
      </xsd:simpleType>
    </xsd:element>
    <xsd:element name="Year" ma:index="23" nillable="true" ma:displayName="Year" ma:format="Dropdown" ma:internalName="Year">
      <xsd:simpleType>
        <xsd:restriction base="dms:Text">
          <xsd:maxLength value="255"/>
        </xsd:restriction>
      </xsd:simpleType>
    </xsd:element>
    <xsd:element name="Author0" ma:index="24" nillable="true" ma:displayName="Author" ma:format="Dropdown" ma:internalName="Author0">
      <xsd:simpleType>
        <xsd:restriction base="dms:Text">
          <xsd:maxLength value="255"/>
        </xsd:restriction>
      </xsd:simpleType>
    </xsd:element>
    <xsd:element name="Category" ma:index="25" nillable="true" ma:displayName="Category" ma:format="Dropdown" ma:internalName="Category">
      <xsd:simpleType>
        <xsd:restriction base="dms:Text">
          <xsd:maxLength value="255"/>
        </xsd:restriction>
      </xsd:simpleType>
    </xsd:element>
    <xsd:element name="ProjectRelevance" ma:index="26" nillable="true" ma:displayName="Project Relevance" ma:format="Dropdown" ma:internalName="ProjectRelevance">
      <xsd:simpleType>
        <xsd:restriction base="dms:Choice">
          <xsd:enumeration value="High"/>
          <xsd:enumeration value="Medium"/>
          <xsd:enumeration value="Low"/>
        </xsd:restriction>
      </xsd:simpleType>
    </xsd:element>
  </xsd:schema>
  <xsd:schema xmlns:xsd="http://www.w3.org/2001/XMLSchema" xmlns:xs="http://www.w3.org/2001/XMLSchema" xmlns:dms="http://schemas.microsoft.com/office/2006/documentManagement/types" xmlns:pc="http://schemas.microsoft.com/office/infopath/2007/PartnerControls" targetNamespace="eca843d7-8d48-467d-ace1-9f56f1ff040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def3fb6-7d62-49f5-9a87-c77e1c74f374}" ma:internalName="TaxCatchAll" ma:readOnly="false" ma:showField="CatchAllData" ma:web="eca843d7-8d48-467d-ace1-9f56f1ff040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ca843d7-8d48-467d-ace1-9f56f1ff0402" xsi:nil="true"/>
    <lcf76f155ced4ddcb4097134ff3c332f xmlns="131a9c6c-f14d-45c4-9683-13e4844de944">
      <Terms xmlns="http://schemas.microsoft.com/office/infopath/2007/PartnerControls"/>
    </lcf76f155ced4ddcb4097134ff3c332f>
    <Year xmlns="131a9c6c-f14d-45c4-9683-13e4844de944" xsi:nil="true"/>
    <ProjectRelevance xmlns="131a9c6c-f14d-45c4-9683-13e4844de944" xsi:nil="true"/>
    <Author0 xmlns="131a9c6c-f14d-45c4-9683-13e4844de944" xsi:nil="true"/>
    <Category xmlns="131a9c6c-f14d-45c4-9683-13e4844de94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67A200-4D48-4F68-A3F6-647EC69176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1a9c6c-f14d-45c4-9683-13e4844de944"/>
    <ds:schemaRef ds:uri="eca843d7-8d48-467d-ace1-9f56f1ff04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399B03-4DD6-4F81-85D0-4E0494620EE6}">
  <ds:schemaRefs>
    <ds:schemaRef ds:uri="http://schemas.microsoft.com/sharepoint/v3/contenttype/forms"/>
  </ds:schemaRefs>
</ds:datastoreItem>
</file>

<file path=customXml/itemProps3.xml><?xml version="1.0" encoding="utf-8"?>
<ds:datastoreItem xmlns:ds="http://schemas.openxmlformats.org/officeDocument/2006/customXml" ds:itemID="{B4A6A424-98D4-40B9-812E-315D2A03BFF5}">
  <ds:schemaRefs>
    <ds:schemaRef ds:uri="http://schemas.microsoft.com/office/2006/metadata/properties"/>
    <ds:schemaRef ds:uri="http://schemas.microsoft.com/office/infopath/2007/PartnerControls"/>
    <ds:schemaRef ds:uri="eca843d7-8d48-467d-ace1-9f56f1ff0402"/>
    <ds:schemaRef ds:uri="131a9c6c-f14d-45c4-9683-13e4844de944"/>
  </ds:schemaRefs>
</ds:datastoreItem>
</file>

<file path=customXml/itemProps4.xml><?xml version="1.0" encoding="utf-8"?>
<ds:datastoreItem xmlns:ds="http://schemas.openxmlformats.org/officeDocument/2006/customXml" ds:itemID="{92675E8A-13D8-4EE3-B980-B73E4C99F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30</Pages>
  <Words>9997</Words>
  <Characters>56985</Characters>
  <Application>Microsoft Office Word</Application>
  <DocSecurity>0</DocSecurity>
  <Lines>474</Lines>
  <Paragraphs>133</Paragraphs>
  <ScaleCrop>false</ScaleCrop>
  <Company/>
  <LinksUpToDate>false</LinksUpToDate>
  <CharactersWithSpaces>66849</CharactersWithSpaces>
  <SharedDoc>false</SharedDoc>
  <HLinks>
    <vt:vector size="750" baseType="variant">
      <vt:variant>
        <vt:i4>2818088</vt:i4>
      </vt:variant>
      <vt:variant>
        <vt:i4>363</vt:i4>
      </vt:variant>
      <vt:variant>
        <vt:i4>0</vt:i4>
      </vt:variant>
      <vt:variant>
        <vt:i4>5</vt:i4>
      </vt:variant>
      <vt:variant>
        <vt:lpwstr>https://www.wdv.org.au/</vt:lpwstr>
      </vt:variant>
      <vt:variant>
        <vt:lpwstr/>
      </vt:variant>
      <vt:variant>
        <vt:i4>721016</vt:i4>
      </vt:variant>
      <vt:variant>
        <vt:i4>360</vt:i4>
      </vt:variant>
      <vt:variant>
        <vt:i4>0</vt:i4>
      </vt:variant>
      <vt:variant>
        <vt:i4>5</vt:i4>
      </vt:variant>
      <vt:variant>
        <vt:lpwstr>mailto:wdv@wdv.org.au</vt:lpwstr>
      </vt:variant>
      <vt:variant>
        <vt:lpwstr/>
      </vt:variant>
      <vt:variant>
        <vt:i4>851989</vt:i4>
      </vt:variant>
      <vt:variant>
        <vt:i4>357</vt:i4>
      </vt:variant>
      <vt:variant>
        <vt:i4>0</vt:i4>
      </vt:variant>
      <vt:variant>
        <vt:i4>5</vt:i4>
      </vt:variant>
      <vt:variant>
        <vt:lpwstr>https://www.w3.org/WAI/tutorials/</vt:lpwstr>
      </vt:variant>
      <vt:variant>
        <vt:lpwstr/>
      </vt:variant>
      <vt:variant>
        <vt:i4>720985</vt:i4>
      </vt:variant>
      <vt:variant>
        <vt:i4>354</vt:i4>
      </vt:variant>
      <vt:variant>
        <vt:i4>0</vt:i4>
      </vt:variant>
      <vt:variant>
        <vt:i4>5</vt:i4>
      </vt:variant>
      <vt:variant>
        <vt:lpwstr>https://www.wdv.org.au/family-violence-resources/</vt:lpwstr>
      </vt:variant>
      <vt:variant>
        <vt:lpwstr/>
      </vt:variant>
      <vt:variant>
        <vt:i4>1441797</vt:i4>
      </vt:variant>
      <vt:variant>
        <vt:i4>351</vt:i4>
      </vt:variant>
      <vt:variant>
        <vt:i4>0</vt:i4>
      </vt:variant>
      <vt:variant>
        <vt:i4>5</vt:i4>
      </vt:variant>
      <vt:variant>
        <vt:lpwstr>https://www.wdv.org.au/resources-v2/</vt:lpwstr>
      </vt:variant>
      <vt:variant>
        <vt:lpwstr/>
      </vt:variant>
      <vt:variant>
        <vt:i4>65606</vt:i4>
      </vt:variant>
      <vt:variant>
        <vt:i4>348</vt:i4>
      </vt:variant>
      <vt:variant>
        <vt:i4>0</vt:i4>
      </vt:variant>
      <vt:variant>
        <vt:i4>5</vt:i4>
      </vt:variant>
      <vt:variant>
        <vt:lpwstr>https://www.wdv.org.au/wp-content/uploads/2022/12/Service-Referral-Options-UPDATE-Dec22.docx</vt:lpwstr>
      </vt:variant>
      <vt:variant>
        <vt:lpwstr/>
      </vt:variant>
      <vt:variant>
        <vt:i4>1441793</vt:i4>
      </vt:variant>
      <vt:variant>
        <vt:i4>345</vt:i4>
      </vt:variant>
      <vt:variant>
        <vt:i4>0</vt:i4>
      </vt:variant>
      <vt:variant>
        <vt:i4>5</vt:i4>
      </vt:variant>
      <vt:variant>
        <vt:lpwstr>https://www.wdv.org.au/documents/.WDV LDC PVAW GUidelines for public use.docx</vt:lpwstr>
      </vt:variant>
      <vt:variant>
        <vt:lpwstr/>
      </vt:variant>
      <vt:variant>
        <vt:i4>6619184</vt:i4>
      </vt:variant>
      <vt:variant>
        <vt:i4>342</vt:i4>
      </vt:variant>
      <vt:variant>
        <vt:i4>0</vt:i4>
      </vt:variant>
      <vt:variant>
        <vt:i4>5</vt:i4>
      </vt:variant>
      <vt:variant>
        <vt:lpwstr>https://wwda.org.au/our-resources/publication/</vt:lpwstr>
      </vt:variant>
      <vt:variant>
        <vt:lpwstr/>
      </vt:variant>
      <vt:variant>
        <vt:i4>8192109</vt:i4>
      </vt:variant>
      <vt:variant>
        <vt:i4>339</vt:i4>
      </vt:variant>
      <vt:variant>
        <vt:i4>0</vt:i4>
      </vt:variant>
      <vt:variant>
        <vt:i4>5</vt:i4>
      </vt:variant>
      <vt:variant>
        <vt:lpwstr>https://www.visionaustralia.org/business-consulting/digital-access/blog/how-to-make-social-media-accessible-our-top-three-tips</vt:lpwstr>
      </vt:variant>
      <vt:variant>
        <vt:lpwstr/>
      </vt:variant>
      <vt:variant>
        <vt:i4>1179658</vt:i4>
      </vt:variant>
      <vt:variant>
        <vt:i4>336</vt:i4>
      </vt:variant>
      <vt:variant>
        <vt:i4>0</vt:i4>
      </vt:variant>
      <vt:variant>
        <vt:i4>5</vt:i4>
      </vt:variant>
      <vt:variant>
        <vt:lpwstr>https://www.visionaustralia.org/information/living-independently/further-tips</vt:lpwstr>
      </vt:variant>
      <vt:variant>
        <vt:lpwstr/>
      </vt:variant>
      <vt:variant>
        <vt:i4>3735590</vt:i4>
      </vt:variant>
      <vt:variant>
        <vt:i4>333</vt:i4>
      </vt:variant>
      <vt:variant>
        <vt:i4>0</vt:i4>
      </vt:variant>
      <vt:variant>
        <vt:i4>5</vt:i4>
      </vt:variant>
      <vt:variant>
        <vt:lpwstr>https://www.visability.com.au/our-teams-vision/low-vision-lighting/</vt:lpwstr>
      </vt:variant>
      <vt:variant>
        <vt:lpwstr/>
      </vt:variant>
      <vt:variant>
        <vt:i4>3014730</vt:i4>
      </vt:variant>
      <vt:variant>
        <vt:i4>330</vt:i4>
      </vt:variant>
      <vt:variant>
        <vt:i4>0</vt:i4>
      </vt:variant>
      <vt:variant>
        <vt:i4>5</vt:i4>
      </vt:variant>
      <vt:variant>
        <vt:lpwstr>https://www.ohsrep.org.au/fire_escapes_what_are_the_rules</vt:lpwstr>
      </vt:variant>
      <vt:variant>
        <vt:lpwstr/>
      </vt:variant>
      <vt:variant>
        <vt:i4>4522065</vt:i4>
      </vt:variant>
      <vt:variant>
        <vt:i4>327</vt:i4>
      </vt:variant>
      <vt:variant>
        <vt:i4>0</vt:i4>
      </vt:variant>
      <vt:variant>
        <vt:i4>5</vt:i4>
      </vt:variant>
      <vt:variant>
        <vt:lpwstr>http://www.connectwarrnambool.com.au/sites/default/files/documents/Volunteers_and_the_Equal_Opportunity_Act_2010___discrimination_fact_sheet_WEB.pdf</vt:lpwstr>
      </vt:variant>
      <vt:variant>
        <vt:lpwstr/>
      </vt:variant>
      <vt:variant>
        <vt:i4>3342460</vt:i4>
      </vt:variant>
      <vt:variant>
        <vt:i4>324</vt:i4>
      </vt:variant>
      <vt:variant>
        <vt:i4>0</vt:i4>
      </vt:variant>
      <vt:variant>
        <vt:i4>5</vt:i4>
      </vt:variant>
      <vt:variant>
        <vt:lpwstr>https://www.vaccho.org.au/cultural-safety-services/</vt:lpwstr>
      </vt:variant>
      <vt:variant>
        <vt:lpwstr/>
      </vt:variant>
      <vt:variant>
        <vt:i4>3670097</vt:i4>
      </vt:variant>
      <vt:variant>
        <vt:i4>321</vt:i4>
      </vt:variant>
      <vt:variant>
        <vt:i4>0</vt:i4>
      </vt:variant>
      <vt:variant>
        <vt:i4>5</vt:i4>
      </vt:variant>
      <vt:variant>
        <vt:lpwstr>https://www.vichealth.vic.gov.au/sites/default/files/TEMPLATE-Disability-Inclusion-Audit_Final.docx</vt:lpwstr>
      </vt:variant>
      <vt:variant>
        <vt:lpwstr/>
      </vt:variant>
      <vt:variant>
        <vt:i4>524353</vt:i4>
      </vt:variant>
      <vt:variant>
        <vt:i4>318</vt:i4>
      </vt:variant>
      <vt:variant>
        <vt:i4>0</vt:i4>
      </vt:variant>
      <vt:variant>
        <vt:i4>5</vt:i4>
      </vt:variant>
      <vt:variant>
        <vt:lpwstr>https://www.vichealth.vic.gov.au/sites/default/files/VH_Tool-Kit_Manual_State-Gov-Edtion_WEB.pdf</vt:lpwstr>
      </vt:variant>
      <vt:variant>
        <vt:lpwstr/>
      </vt:variant>
      <vt:variant>
        <vt:i4>6750249</vt:i4>
      </vt:variant>
      <vt:variant>
        <vt:i4>315</vt:i4>
      </vt:variant>
      <vt:variant>
        <vt:i4>0</vt:i4>
      </vt:variant>
      <vt:variant>
        <vt:i4>5</vt:i4>
      </vt:variant>
      <vt:variant>
        <vt:lpwstr>https://www.uts.edu.au/accessibility-resource-guide</vt:lpwstr>
      </vt:variant>
      <vt:variant>
        <vt:lpwstr/>
      </vt:variant>
      <vt:variant>
        <vt:i4>2883710</vt:i4>
      </vt:variant>
      <vt:variant>
        <vt:i4>312</vt:i4>
      </vt:variant>
      <vt:variant>
        <vt:i4>0</vt:i4>
      </vt:variant>
      <vt:variant>
        <vt:i4>5</vt:i4>
      </vt:variant>
      <vt:variant>
        <vt:lpwstr>https://www.un.org/development/desa/disabilities/convention-on-the-rights-of-persons-with-disabilities/convention-on-the-rights-of-persons-with-disabilities-2.html</vt:lpwstr>
      </vt:variant>
      <vt:variant>
        <vt:lpwstr/>
      </vt:variant>
      <vt:variant>
        <vt:i4>4980818</vt:i4>
      </vt:variant>
      <vt:variant>
        <vt:i4>309</vt:i4>
      </vt:variant>
      <vt:variant>
        <vt:i4>0</vt:i4>
      </vt:variant>
      <vt:variant>
        <vt:i4>5</vt:i4>
      </vt:variant>
      <vt:variant>
        <vt:lpwstr>https://www.healthandsafetyhandbook.com.au/bulletin/step-by-step-how-to-implement-effective-policies-and-procedures/</vt:lpwstr>
      </vt:variant>
      <vt:variant>
        <vt:lpwstr/>
      </vt:variant>
      <vt:variant>
        <vt:i4>7864377</vt:i4>
      </vt:variant>
      <vt:variant>
        <vt:i4>306</vt:i4>
      </vt:variant>
      <vt:variant>
        <vt:i4>0</vt:i4>
      </vt:variant>
      <vt:variant>
        <vt:i4>5</vt:i4>
      </vt:variant>
      <vt:variant>
        <vt:lpwstr>https://www.dpac.tas.gov.au/divisions/cpp/community-policy-and-engagement/people-with-disability/accessible-events-guidelines2/accessible-events-checklist</vt:lpwstr>
      </vt:variant>
      <vt:variant>
        <vt:lpwstr/>
      </vt:variant>
      <vt:variant>
        <vt:i4>5636116</vt:i4>
      </vt:variant>
      <vt:variant>
        <vt:i4>303</vt:i4>
      </vt:variant>
      <vt:variant>
        <vt:i4>0</vt:i4>
      </vt:variant>
      <vt:variant>
        <vt:i4>5</vt:i4>
      </vt:variant>
      <vt:variant>
        <vt:lpwstr>https://sport.vic.gov.au/resources/safe-and-inclusive-sport-preventing-gender-based-violence</vt:lpwstr>
      </vt:variant>
      <vt:variant>
        <vt:lpwstr/>
      </vt:variant>
      <vt:variant>
        <vt:i4>1245185</vt:i4>
      </vt:variant>
      <vt:variant>
        <vt:i4>300</vt:i4>
      </vt:variant>
      <vt:variant>
        <vt:i4>0</vt:i4>
      </vt:variant>
      <vt:variant>
        <vt:i4>5</vt:i4>
      </vt:variant>
      <vt:variant>
        <vt:lpwstr>https://victorianwomenshealthatlas.net.au/</vt:lpwstr>
      </vt:variant>
      <vt:variant>
        <vt:lpwstr>!/</vt:lpwstr>
      </vt:variant>
      <vt:variant>
        <vt:i4>7995452</vt:i4>
      </vt:variant>
      <vt:variant>
        <vt:i4>297</vt:i4>
      </vt:variant>
      <vt:variant>
        <vt:i4>0</vt:i4>
      </vt:variant>
      <vt:variant>
        <vt:i4>5</vt:i4>
      </vt:variant>
      <vt:variant>
        <vt:lpwstr>https://www.genderequalitycommission.vic.gov.au/progress-reporting-2023</vt:lpwstr>
      </vt:variant>
      <vt:variant>
        <vt:lpwstr/>
      </vt:variant>
      <vt:variant>
        <vt:i4>4063355</vt:i4>
      </vt:variant>
      <vt:variant>
        <vt:i4>294</vt:i4>
      </vt:variant>
      <vt:variant>
        <vt:i4>0</vt:i4>
      </vt:variant>
      <vt:variant>
        <vt:i4>5</vt:i4>
      </vt:variant>
      <vt:variant>
        <vt:lpwstr>https://vpsc.vic.gov.au/workforce-capability-leadership-and-management/workforce-management/inclusive-employee-assistance-programs/</vt:lpwstr>
      </vt:variant>
      <vt:variant>
        <vt:lpwstr/>
      </vt:variant>
      <vt:variant>
        <vt:i4>4653087</vt:i4>
      </vt:variant>
      <vt:variant>
        <vt:i4>291</vt:i4>
      </vt:variant>
      <vt:variant>
        <vt:i4>0</vt:i4>
      </vt:variant>
      <vt:variant>
        <vt:i4>5</vt:i4>
      </vt:variant>
      <vt:variant>
        <vt:lpwstr>https://content.vic.gov.au/sites/default/files/2024-07/Best-practice-supervision-guidelines-Family-violence%2C-sexual-assault-and-child-wellbeing.pdf</vt:lpwstr>
      </vt:variant>
      <vt:variant>
        <vt:lpwstr/>
      </vt:variant>
      <vt:variant>
        <vt:i4>524322</vt:i4>
      </vt:variant>
      <vt:variant>
        <vt:i4>288</vt:i4>
      </vt:variant>
      <vt:variant>
        <vt:i4>0</vt:i4>
      </vt:variant>
      <vt:variant>
        <vt:i4>5</vt:i4>
      </vt:variant>
      <vt:variant>
        <vt:lpwstr>https://sport.vic.gov.au/__data/assets/pdf_file/0005/2268761/Design-for-Everyone-Guide-A-Guide-to-Sport-and-Recreation-Settings.pdf</vt:lpwstr>
      </vt:variant>
      <vt:variant>
        <vt:lpwstr/>
      </vt:variant>
      <vt:variant>
        <vt:i4>458825</vt:i4>
      </vt:variant>
      <vt:variant>
        <vt:i4>285</vt:i4>
      </vt:variant>
      <vt:variant>
        <vt:i4>0</vt:i4>
      </vt:variant>
      <vt:variant>
        <vt:i4>5</vt:i4>
      </vt:variant>
      <vt:variant>
        <vt:lpwstr>https://www.vic.gov.au/place-based-approaches-guide-victorian-public-service</vt:lpwstr>
      </vt:variant>
      <vt:variant>
        <vt:lpwstr/>
      </vt:variant>
      <vt:variant>
        <vt:i4>262236</vt:i4>
      </vt:variant>
      <vt:variant>
        <vt:i4>282</vt:i4>
      </vt:variant>
      <vt:variant>
        <vt:i4>0</vt:i4>
      </vt:variant>
      <vt:variant>
        <vt:i4>5</vt:i4>
      </vt:variant>
      <vt:variant>
        <vt:lpwstr>https://www.respectvictoria.vic.gov.au/understanding-backlash-and-resistance</vt:lpwstr>
      </vt:variant>
      <vt:variant>
        <vt:lpwstr/>
      </vt:variant>
      <vt:variant>
        <vt:i4>6094943</vt:i4>
      </vt:variant>
      <vt:variant>
        <vt:i4>279</vt:i4>
      </vt:variant>
      <vt:variant>
        <vt:i4>0</vt:i4>
      </vt:variant>
      <vt:variant>
        <vt:i4>5</vt:i4>
      </vt:variant>
      <vt:variant>
        <vt:lpwstr>https://www.health.vic.gov.au/publications/aboriginal-and-torres-strait-islander-cultural-safety-framework-part-1</vt:lpwstr>
      </vt:variant>
      <vt:variant>
        <vt:lpwstr/>
      </vt:variant>
      <vt:variant>
        <vt:i4>6488180</vt:i4>
      </vt:variant>
      <vt:variant>
        <vt:i4>276</vt:i4>
      </vt:variant>
      <vt:variant>
        <vt:i4>0</vt:i4>
      </vt:variant>
      <vt:variant>
        <vt:i4>5</vt:i4>
      </vt:variant>
      <vt:variant>
        <vt:lpwstr>https://www.worksafe.vic.gov.au/workwell-toolkit-prevent-and-manage-work-related-gendered-violence</vt:lpwstr>
      </vt:variant>
      <vt:variant>
        <vt:lpwstr/>
      </vt:variant>
      <vt:variant>
        <vt:i4>3801192</vt:i4>
      </vt:variant>
      <vt:variant>
        <vt:i4>273</vt:i4>
      </vt:variant>
      <vt:variant>
        <vt:i4>0</vt:i4>
      </vt:variant>
      <vt:variant>
        <vt:i4>5</vt:i4>
      </vt:variant>
      <vt:variant>
        <vt:lpwstr>https://www.vic.gov.au/supporting-staff-family-violence-leave-policy-considerations</vt:lpwstr>
      </vt:variant>
      <vt:variant>
        <vt:lpwstr/>
      </vt:variant>
      <vt:variant>
        <vt:i4>2293809</vt:i4>
      </vt:variant>
      <vt:variant>
        <vt:i4>270</vt:i4>
      </vt:variant>
      <vt:variant>
        <vt:i4>0</vt:i4>
      </vt:variant>
      <vt:variant>
        <vt:i4>5</vt:i4>
      </vt:variant>
      <vt:variant>
        <vt:lpwstr>https://www.dffh.vic.gov.au/publications/framework-trauma-informed-practice</vt:lpwstr>
      </vt:variant>
      <vt:variant>
        <vt:lpwstr/>
      </vt:variant>
      <vt:variant>
        <vt:i4>1114129</vt:i4>
      </vt:variant>
      <vt:variant>
        <vt:i4>267</vt:i4>
      </vt:variant>
      <vt:variant>
        <vt:i4>0</vt:i4>
      </vt:variant>
      <vt:variant>
        <vt:i4>5</vt:i4>
      </vt:variant>
      <vt:variant>
        <vt:lpwstr>https://www.vic.gov.au/accessibility-guidelines-government-communications</vt:lpwstr>
      </vt:variant>
      <vt:variant>
        <vt:lpwstr/>
      </vt:variant>
      <vt:variant>
        <vt:i4>4653078</vt:i4>
      </vt:variant>
      <vt:variant>
        <vt:i4>264</vt:i4>
      </vt:variant>
      <vt:variant>
        <vt:i4>0</vt:i4>
      </vt:variant>
      <vt:variant>
        <vt:i4>5</vt:i4>
      </vt:variant>
      <vt:variant>
        <vt:lpwstr>https://www.vic.gov.au/single-use-plastic-straw-resources</vt:lpwstr>
      </vt:variant>
      <vt:variant>
        <vt:lpwstr/>
      </vt:variant>
      <vt:variant>
        <vt:i4>2424940</vt:i4>
      </vt:variant>
      <vt:variant>
        <vt:i4>261</vt:i4>
      </vt:variant>
      <vt:variant>
        <vt:i4>0</vt:i4>
      </vt:variant>
      <vt:variant>
        <vt:i4>5</vt:i4>
      </vt:variant>
      <vt:variant>
        <vt:lpwstr>https://www.vic.gov.au/state-disability-plan/our-language/person-first-and-identity-first-language</vt:lpwstr>
      </vt:variant>
      <vt:variant>
        <vt:lpwstr/>
      </vt:variant>
      <vt:variant>
        <vt:i4>2293816</vt:i4>
      </vt:variant>
      <vt:variant>
        <vt:i4>258</vt:i4>
      </vt:variant>
      <vt:variant>
        <vt:i4>0</vt:i4>
      </vt:variant>
      <vt:variant>
        <vt:i4>5</vt:i4>
      </vt:variant>
      <vt:variant>
        <vt:lpwstr>https://changingplaces.org.au/</vt:lpwstr>
      </vt:variant>
      <vt:variant>
        <vt:lpwstr/>
      </vt:variant>
      <vt:variant>
        <vt:i4>2424876</vt:i4>
      </vt:variant>
      <vt:variant>
        <vt:i4>255</vt:i4>
      </vt:variant>
      <vt:variant>
        <vt:i4>0</vt:i4>
      </vt:variant>
      <vt:variant>
        <vt:i4>5</vt:i4>
      </vt:variant>
      <vt:variant>
        <vt:lpwstr>https://www.genderequalitycommission.vic.gov.au/about-gender-equality-act-2020</vt:lpwstr>
      </vt:variant>
      <vt:variant>
        <vt:lpwstr/>
      </vt:variant>
      <vt:variant>
        <vt:i4>5046346</vt:i4>
      </vt:variant>
      <vt:variant>
        <vt:i4>252</vt:i4>
      </vt:variant>
      <vt:variant>
        <vt:i4>0</vt:i4>
      </vt:variant>
      <vt:variant>
        <vt:i4>5</vt:i4>
      </vt:variant>
      <vt:variant>
        <vt:lpwstr>https://providers.dffh.vic.gov.au/disability-action-plans</vt:lpwstr>
      </vt:variant>
      <vt:variant>
        <vt:lpwstr/>
      </vt:variant>
      <vt:variant>
        <vt:i4>7208995</vt:i4>
      </vt:variant>
      <vt:variant>
        <vt:i4>249</vt:i4>
      </vt:variant>
      <vt:variant>
        <vt:i4>0</vt:i4>
      </vt:variant>
      <vt:variant>
        <vt:i4>5</vt:i4>
      </vt:variant>
      <vt:variant>
        <vt:lpwstr>https://www.vic.gov.au/sites/default/files/2019-05/Preventing-Family-Violence-and-Violence-Against-Women-Capability-Framework.docx</vt:lpwstr>
      </vt:variant>
      <vt:variant>
        <vt:lpwstr/>
      </vt:variant>
      <vt:variant>
        <vt:i4>3145773</vt:i4>
      </vt:variant>
      <vt:variant>
        <vt:i4>246</vt:i4>
      </vt:variant>
      <vt:variant>
        <vt:i4>0</vt:i4>
      </vt:variant>
      <vt:variant>
        <vt:i4>5</vt:i4>
      </vt:variant>
      <vt:variant>
        <vt:lpwstr>https://www.vic.gov.au/sites/default/files/2019-05/Free-From-Violence-Victorias-Prevention-Strategy.doc</vt:lpwstr>
      </vt:variant>
      <vt:variant>
        <vt:lpwstr/>
      </vt:variant>
      <vt:variant>
        <vt:i4>2031689</vt:i4>
      </vt:variant>
      <vt:variant>
        <vt:i4>243</vt:i4>
      </vt:variant>
      <vt:variant>
        <vt:i4>0</vt:i4>
      </vt:variant>
      <vt:variant>
        <vt:i4>5</vt:i4>
      </vt:variant>
      <vt:variant>
        <vt:lpwstr>https://providers.dffh.vic.gov.au/sites/default/files/2017-11/Reporting-it-right-media-guidelines-interactive.pdf</vt:lpwstr>
      </vt:variant>
      <vt:variant>
        <vt:lpwstr/>
      </vt:variant>
      <vt:variant>
        <vt:i4>6750254</vt:i4>
      </vt:variant>
      <vt:variant>
        <vt:i4>240</vt:i4>
      </vt:variant>
      <vt:variant>
        <vt:i4>0</vt:i4>
      </vt:variant>
      <vt:variant>
        <vt:i4>5</vt:i4>
      </vt:variant>
      <vt:variant>
        <vt:lpwstr>https://www.legislation.vic.gov.au/in-force/acts/equal-opportunity-act-2010/030</vt:lpwstr>
      </vt:variant>
      <vt:variant>
        <vt:lpwstr/>
      </vt:variant>
      <vt:variant>
        <vt:i4>5308487</vt:i4>
      </vt:variant>
      <vt:variant>
        <vt:i4>237</vt:i4>
      </vt:variant>
      <vt:variant>
        <vt:i4>0</vt:i4>
      </vt:variant>
      <vt:variant>
        <vt:i4>5</vt:i4>
      </vt:variant>
      <vt:variant>
        <vt:lpwstr>https://openknowledge.fao.org/server/api/core/bitstreams/f58d2fc9-fcde-411f-88d9-14af60839ddd/content</vt:lpwstr>
      </vt:variant>
      <vt:variant>
        <vt:lpwstr/>
      </vt:variant>
      <vt:variant>
        <vt:i4>6225998</vt:i4>
      </vt:variant>
      <vt:variant>
        <vt:i4>234</vt:i4>
      </vt:variant>
      <vt:variant>
        <vt:i4>0</vt:i4>
      </vt:variant>
      <vt:variant>
        <vt:i4>5</vt:i4>
      </vt:variant>
      <vt:variant>
        <vt:lpwstr>http://www.auslan.org.au/</vt:lpwstr>
      </vt:variant>
      <vt:variant>
        <vt:lpwstr/>
      </vt:variant>
      <vt:variant>
        <vt:i4>7012465</vt:i4>
      </vt:variant>
      <vt:variant>
        <vt:i4>231</vt:i4>
      </vt:variant>
      <vt:variant>
        <vt:i4>0</vt:i4>
      </vt:variant>
      <vt:variant>
        <vt:i4>5</vt:i4>
      </vt:variant>
      <vt:variant>
        <vt:lpwstr>https://safeandequal.org.au/partners-in-prevention/</vt:lpwstr>
      </vt:variant>
      <vt:variant>
        <vt:lpwstr/>
      </vt:variant>
      <vt:variant>
        <vt:i4>5636161</vt:i4>
      </vt:variant>
      <vt:variant>
        <vt:i4>228</vt:i4>
      </vt:variant>
      <vt:variant>
        <vt:i4>0</vt:i4>
      </vt:variant>
      <vt:variant>
        <vt:i4>5</vt:i4>
      </vt:variant>
      <vt:variant>
        <vt:lpwstr>https://safeandequal.org.au/working-in-family-violence/service-responses/regional-integration-committees/</vt:lpwstr>
      </vt:variant>
      <vt:variant>
        <vt:lpwstr/>
      </vt:variant>
      <vt:variant>
        <vt:i4>7995446</vt:i4>
      </vt:variant>
      <vt:variant>
        <vt:i4>225</vt:i4>
      </vt:variant>
      <vt:variant>
        <vt:i4>0</vt:i4>
      </vt:variant>
      <vt:variant>
        <vt:i4>5</vt:i4>
      </vt:variant>
      <vt:variant>
        <vt:lpwstr>https://safeandequal.org.au/training-events/supporting-businesses-workplaces/lived-experience/</vt:lpwstr>
      </vt:variant>
      <vt:variant>
        <vt:lpwstr/>
      </vt:variant>
      <vt:variant>
        <vt:i4>1048595</vt:i4>
      </vt:variant>
      <vt:variant>
        <vt:i4>222</vt:i4>
      </vt:variant>
      <vt:variant>
        <vt:i4>0</vt:i4>
      </vt:variant>
      <vt:variant>
        <vt:i4>5</vt:i4>
      </vt:variant>
      <vt:variant>
        <vt:lpwstr>https://safeandequal.org.au/working-in-family-violence/wellbeing-self-care-sustainability/employer-responsibilities/</vt:lpwstr>
      </vt:variant>
      <vt:variant>
        <vt:lpwstr/>
      </vt:variant>
      <vt:variant>
        <vt:i4>917533</vt:i4>
      </vt:variant>
      <vt:variant>
        <vt:i4>219</vt:i4>
      </vt:variant>
      <vt:variant>
        <vt:i4>0</vt:i4>
      </vt:variant>
      <vt:variant>
        <vt:i4>5</vt:i4>
      </vt:variant>
      <vt:variant>
        <vt:lpwstr>https://accessible.org/wcag/</vt:lpwstr>
      </vt:variant>
      <vt:variant>
        <vt:lpwstr>wcag-2-2-aa-checklist</vt:lpwstr>
      </vt:variant>
      <vt:variant>
        <vt:i4>1638426</vt:i4>
      </vt:variant>
      <vt:variant>
        <vt:i4>216</vt:i4>
      </vt:variant>
      <vt:variant>
        <vt:i4>0</vt:i4>
      </vt:variant>
      <vt:variant>
        <vt:i4>5</vt:i4>
      </vt:variant>
      <vt:variant>
        <vt:lpwstr>https://rainbowhealthaustralia.org.au/pride-in-prevention</vt:lpwstr>
      </vt:variant>
      <vt:variant>
        <vt:lpwstr/>
      </vt:variant>
      <vt:variant>
        <vt:i4>2555937</vt:i4>
      </vt:variant>
      <vt:variant>
        <vt:i4>213</vt:i4>
      </vt:variant>
      <vt:variant>
        <vt:i4>0</vt:i4>
      </vt:variant>
      <vt:variant>
        <vt:i4>5</vt:i4>
      </vt:variant>
      <vt:variant>
        <vt:lpwstr>https://rainbowhealthaustralia.org.au/</vt:lpwstr>
      </vt:variant>
      <vt:variant>
        <vt:lpwstr/>
      </vt:variant>
      <vt:variant>
        <vt:i4>3539054</vt:i4>
      </vt:variant>
      <vt:variant>
        <vt:i4>210</vt:i4>
      </vt:variant>
      <vt:variant>
        <vt:i4>0</vt:i4>
      </vt:variant>
      <vt:variant>
        <vt:i4>5</vt:i4>
      </vt:variant>
      <vt:variant>
        <vt:lpwstr>https://opal.latrobe.edu.au/ndownloader/files/36764010</vt:lpwstr>
      </vt:variant>
      <vt:variant>
        <vt:lpwstr/>
      </vt:variant>
      <vt:variant>
        <vt:i4>3997805</vt:i4>
      </vt:variant>
      <vt:variant>
        <vt:i4>207</vt:i4>
      </vt:variant>
      <vt:variant>
        <vt:i4>0</vt:i4>
      </vt:variant>
      <vt:variant>
        <vt:i4>5</vt:i4>
      </vt:variant>
      <vt:variant>
        <vt:lpwstr>https://www.ourwatch.org.au/submissions/framework-for-action-women-girls-disability</vt:lpwstr>
      </vt:variant>
      <vt:variant>
        <vt:lpwstr/>
      </vt:variant>
      <vt:variant>
        <vt:i4>7471221</vt:i4>
      </vt:variant>
      <vt:variant>
        <vt:i4>204</vt:i4>
      </vt:variant>
      <vt:variant>
        <vt:i4>0</vt:i4>
      </vt:variant>
      <vt:variant>
        <vt:i4>5</vt:i4>
      </vt:variant>
      <vt:variant>
        <vt:lpwstr>https://www.ourwatch.org.au/change-the-story/changing-the-landscape</vt:lpwstr>
      </vt:variant>
      <vt:variant>
        <vt:lpwstr/>
      </vt:variant>
      <vt:variant>
        <vt:i4>3211297</vt:i4>
      </vt:variant>
      <vt:variant>
        <vt:i4>201</vt:i4>
      </vt:variant>
      <vt:variant>
        <vt:i4>0</vt:i4>
      </vt:variant>
      <vt:variant>
        <vt:i4>5</vt:i4>
      </vt:variant>
      <vt:variant>
        <vt:lpwstr>https://assets.ourwatch.org.au/assets/Workplace-resources/Workplace-Standards.docx</vt:lpwstr>
      </vt:variant>
      <vt:variant>
        <vt:lpwstr/>
      </vt:variant>
      <vt:variant>
        <vt:i4>3866726</vt:i4>
      </vt:variant>
      <vt:variant>
        <vt:i4>198</vt:i4>
      </vt:variant>
      <vt:variant>
        <vt:i4>0</vt:i4>
      </vt:variant>
      <vt:variant>
        <vt:i4>5</vt:i4>
      </vt:variant>
      <vt:variant>
        <vt:lpwstr>https://www.ourwatch.org.au/change-the-story/change-the-story-framework</vt:lpwstr>
      </vt:variant>
      <vt:variant>
        <vt:lpwstr/>
      </vt:variant>
      <vt:variant>
        <vt:i4>3604514</vt:i4>
      </vt:variant>
      <vt:variant>
        <vt:i4>195</vt:i4>
      </vt:variant>
      <vt:variant>
        <vt:i4>0</vt:i4>
      </vt:variant>
      <vt:variant>
        <vt:i4>5</vt:i4>
      </vt:variant>
      <vt:variant>
        <vt:lpwstr>https://www.mav.asn.au/what-we-do/policy-advocacy/social-community/family-violence-prevention/preventing-family-violence-guide</vt:lpwstr>
      </vt:variant>
      <vt:variant>
        <vt:lpwstr/>
      </vt:variant>
      <vt:variant>
        <vt:i4>196672</vt:i4>
      </vt:variant>
      <vt:variant>
        <vt:i4>192</vt:i4>
      </vt:variant>
      <vt:variant>
        <vt:i4>0</vt:i4>
      </vt:variant>
      <vt:variant>
        <vt:i4>5</vt:i4>
      </vt:variant>
      <vt:variant>
        <vt:lpwstr>https://www.mcwh.com.au/</vt:lpwstr>
      </vt:variant>
      <vt:variant>
        <vt:lpwstr/>
      </vt:variant>
      <vt:variant>
        <vt:i4>8060990</vt:i4>
      </vt:variant>
      <vt:variant>
        <vt:i4>189</vt:i4>
      </vt:variant>
      <vt:variant>
        <vt:i4>0</vt:i4>
      </vt:variant>
      <vt:variant>
        <vt:i4>5</vt:i4>
      </vt:variant>
      <vt:variant>
        <vt:lpwstr>https://support.office.com/en-us/article/make-your-powerpoint-presentations-accessible-to-people-with-disabilities-6f7772b2-2f33-4bd2-8ca7-dae3b2b3ef25</vt:lpwstr>
      </vt:variant>
      <vt:variant>
        <vt:lpwstr/>
      </vt:variant>
      <vt:variant>
        <vt:i4>6553649</vt:i4>
      </vt:variant>
      <vt:variant>
        <vt:i4>186</vt:i4>
      </vt:variant>
      <vt:variant>
        <vt:i4>0</vt:i4>
      </vt:variant>
      <vt:variant>
        <vt:i4>5</vt:i4>
      </vt:variant>
      <vt:variant>
        <vt:lpwstr>https://www.lgbtiqhealth.org.au/statistics</vt:lpwstr>
      </vt:variant>
      <vt:variant>
        <vt:lpwstr/>
      </vt:variant>
      <vt:variant>
        <vt:i4>5767221</vt:i4>
      </vt:variant>
      <vt:variant>
        <vt:i4>183</vt:i4>
      </vt:variant>
      <vt:variant>
        <vt:i4>0</vt:i4>
      </vt:variant>
      <vt:variant>
        <vt:i4>5</vt:i4>
      </vt:variant>
      <vt:variant>
        <vt:lpwstr>https://www.hrcc.vic.gov.au/files/assets/public/document-resources/community-services/aged-care-and-disability-services/hrcc-accessible-events-guide_final-3.4.19.pdf</vt:lpwstr>
      </vt:variant>
      <vt:variant>
        <vt:lpwstr/>
      </vt:variant>
      <vt:variant>
        <vt:i4>131087</vt:i4>
      </vt:variant>
      <vt:variant>
        <vt:i4>180</vt:i4>
      </vt:variant>
      <vt:variant>
        <vt:i4>0</vt:i4>
      </vt:variant>
      <vt:variant>
        <vt:i4>5</vt:i4>
      </vt:variant>
      <vt:variant>
        <vt:lpwstr>https://www.accessconsultantsydney.com.au/news-access-consultant-sydney-disability-consultant-sydney-access-consulting-sydney/2020/8/11/handrail-extensions-for-ramps-amp-stairs</vt:lpwstr>
      </vt:variant>
      <vt:variant>
        <vt:lpwstr/>
      </vt:variant>
      <vt:variant>
        <vt:i4>655428</vt:i4>
      </vt:variant>
      <vt:variant>
        <vt:i4>177</vt:i4>
      </vt:variant>
      <vt:variant>
        <vt:i4>0</vt:i4>
      </vt:variant>
      <vt:variant>
        <vt:i4>5</vt:i4>
      </vt:variant>
      <vt:variant>
        <vt:lpwstr>https://equalopportunity.tas.gov.au/resources/information_on_improving_building_access_for_all/5._toilet_facilities</vt:lpwstr>
      </vt:variant>
      <vt:variant>
        <vt:lpwstr/>
      </vt:variant>
      <vt:variant>
        <vt:i4>7209008</vt:i4>
      </vt:variant>
      <vt:variant>
        <vt:i4>174</vt:i4>
      </vt:variant>
      <vt:variant>
        <vt:i4>0</vt:i4>
      </vt:variant>
      <vt:variant>
        <vt:i4>5</vt:i4>
      </vt:variant>
      <vt:variant>
        <vt:lpwstr>https://www.disabilityaccessconsultants.com.au/stairway-evacuation-devices/</vt:lpwstr>
      </vt:variant>
      <vt:variant>
        <vt:lpwstr/>
      </vt:variant>
      <vt:variant>
        <vt:i4>1048642</vt:i4>
      </vt:variant>
      <vt:variant>
        <vt:i4>171</vt:i4>
      </vt:variant>
      <vt:variant>
        <vt:i4>0</vt:i4>
      </vt:variant>
      <vt:variant>
        <vt:i4>5</vt:i4>
      </vt:variant>
      <vt:variant>
        <vt:lpwstr>https://www.disabilityaccessconsultants.com.au/faq/how-many-disabled-car-parks-do-i-need/</vt:lpwstr>
      </vt:variant>
      <vt:variant>
        <vt:lpwstr/>
      </vt:variant>
      <vt:variant>
        <vt:i4>6750269</vt:i4>
      </vt:variant>
      <vt:variant>
        <vt:i4>168</vt:i4>
      </vt:variant>
      <vt:variant>
        <vt:i4>0</vt:i4>
      </vt:variant>
      <vt:variant>
        <vt:i4>5</vt:i4>
      </vt:variant>
      <vt:variant>
        <vt:lpwstr>https://www.disabilityaccessconsultants.com.au/glazing-band-compliance/</vt:lpwstr>
      </vt:variant>
      <vt:variant>
        <vt:lpwstr/>
      </vt:variant>
      <vt:variant>
        <vt:i4>4849741</vt:i4>
      </vt:variant>
      <vt:variant>
        <vt:i4>165</vt:i4>
      </vt:variant>
      <vt:variant>
        <vt:i4>0</vt:i4>
      </vt:variant>
      <vt:variant>
        <vt:i4>5</vt:i4>
      </vt:variant>
      <vt:variant>
        <vt:lpwstr>https://www.disabilityaccessconsultants.com.au/need-ambulance-toilet-ambient-toilet-actually-ambulant-toilet/</vt:lpwstr>
      </vt:variant>
      <vt:variant>
        <vt:lpwstr/>
      </vt:variant>
      <vt:variant>
        <vt:i4>6422655</vt:i4>
      </vt:variant>
      <vt:variant>
        <vt:i4>162</vt:i4>
      </vt:variant>
      <vt:variant>
        <vt:i4>0</vt:i4>
      </vt:variant>
      <vt:variant>
        <vt:i4>5</vt:i4>
      </vt:variant>
      <vt:variant>
        <vt:lpwstr>https://www.disabilityaccessconsultants.com.au/raised-tactile-and-braille-signage/</vt:lpwstr>
      </vt:variant>
      <vt:variant>
        <vt:lpwstr/>
      </vt:variant>
      <vt:variant>
        <vt:i4>5767195</vt:i4>
      </vt:variant>
      <vt:variant>
        <vt:i4>159</vt:i4>
      </vt:variant>
      <vt:variant>
        <vt:i4>0</vt:i4>
      </vt:variant>
      <vt:variant>
        <vt:i4>5</vt:i4>
      </vt:variant>
      <vt:variant>
        <vt:lpwstr>https://askearn.org/page/expressing-a-commitment-to-disability-inclusion</vt:lpwstr>
      </vt:variant>
      <vt:variant>
        <vt:lpwstr/>
      </vt:variant>
      <vt:variant>
        <vt:i4>6684771</vt:i4>
      </vt:variant>
      <vt:variant>
        <vt:i4>156</vt:i4>
      </vt:variant>
      <vt:variant>
        <vt:i4>0</vt:i4>
      </vt:variant>
      <vt:variant>
        <vt:i4>5</vt:i4>
      </vt:variant>
      <vt:variant>
        <vt:lpwstr>https://egressability.com.au/2018/12/08/refuge-areas-an-australian-experience/</vt:lpwstr>
      </vt:variant>
      <vt:variant>
        <vt:lpwstr/>
      </vt:variant>
      <vt:variant>
        <vt:i4>3473467</vt:i4>
      </vt:variant>
      <vt:variant>
        <vt:i4>153</vt:i4>
      </vt:variant>
      <vt:variant>
        <vt:i4>0</vt:i4>
      </vt:variant>
      <vt:variant>
        <vt:i4>5</vt:i4>
      </vt:variant>
      <vt:variant>
        <vt:lpwstr>https://www.dca.org.au/resources/di-planning/di-days-dates</vt:lpwstr>
      </vt:variant>
      <vt:variant>
        <vt:lpwstr/>
      </vt:variant>
      <vt:variant>
        <vt:i4>8257592</vt:i4>
      </vt:variant>
      <vt:variant>
        <vt:i4>150</vt:i4>
      </vt:variant>
      <vt:variant>
        <vt:i4>0</vt:i4>
      </vt:variant>
      <vt:variant>
        <vt:i4>5</vt:i4>
      </vt:variant>
      <vt:variant>
        <vt:lpwstr>https://www.diversityaustralia.com.au/the-use-of-trigger-warnings-in-educational-materials-media-content-and-training-programs/</vt:lpwstr>
      </vt:variant>
      <vt:variant>
        <vt:lpwstr/>
      </vt:variant>
      <vt:variant>
        <vt:i4>1966099</vt:i4>
      </vt:variant>
      <vt:variant>
        <vt:i4>147</vt:i4>
      </vt:variant>
      <vt:variant>
        <vt:i4>0</vt:i4>
      </vt:variant>
      <vt:variant>
        <vt:i4>5</vt:i4>
      </vt:variant>
      <vt:variant>
        <vt:lpwstr>https://disabilityawareness.com.au/elearning/</vt:lpwstr>
      </vt:variant>
      <vt:variant>
        <vt:lpwstr/>
      </vt:variant>
      <vt:variant>
        <vt:i4>2228276</vt:i4>
      </vt:variant>
      <vt:variant>
        <vt:i4>144</vt:i4>
      </vt:variant>
      <vt:variant>
        <vt:i4>0</vt:i4>
      </vt:variant>
      <vt:variant>
        <vt:i4>5</vt:i4>
      </vt:variant>
      <vt:variant>
        <vt:lpwstr>https://www.deafnessforum.org.au/resources/signage-guide-for-hearing-augmentation-systems/</vt:lpwstr>
      </vt:variant>
      <vt:variant>
        <vt:lpwstr/>
      </vt:variant>
      <vt:variant>
        <vt:i4>3801203</vt:i4>
      </vt:variant>
      <vt:variant>
        <vt:i4>141</vt:i4>
      </vt:variant>
      <vt:variant>
        <vt:i4>0</vt:i4>
      </vt:variant>
      <vt:variant>
        <vt:i4>5</vt:i4>
      </vt:variant>
      <vt:variant>
        <vt:lpwstr>https://www.deafblind.org.au/deafblind-information/communication/communication-methods/</vt:lpwstr>
      </vt:variant>
      <vt:variant>
        <vt:lpwstr/>
      </vt:variant>
      <vt:variant>
        <vt:i4>4456455</vt:i4>
      </vt:variant>
      <vt:variant>
        <vt:i4>138</vt:i4>
      </vt:variant>
      <vt:variant>
        <vt:i4>0</vt:i4>
      </vt:variant>
      <vt:variant>
        <vt:i4>5</vt:i4>
      </vt:variant>
      <vt:variant>
        <vt:lpwstr>https://www.criterionindustries.com.au/blogs/blog/understanding-disability-access-spatial-dimensions</vt:lpwstr>
      </vt:variant>
      <vt:variant>
        <vt:lpwstr/>
      </vt:variant>
      <vt:variant>
        <vt:i4>1507353</vt:i4>
      </vt:variant>
      <vt:variant>
        <vt:i4>135</vt:i4>
      </vt:variant>
      <vt:variant>
        <vt:i4>0</vt:i4>
      </vt:variant>
      <vt:variant>
        <vt:i4>5</vt:i4>
      </vt:variant>
      <vt:variant>
        <vt:lpwstr>https://collaborating4inclusion.org/inclusive-emergency-management-victoria/</vt:lpwstr>
      </vt:variant>
      <vt:variant>
        <vt:lpwstr/>
      </vt:variant>
      <vt:variant>
        <vt:i4>2752543</vt:i4>
      </vt:variant>
      <vt:variant>
        <vt:i4>132</vt:i4>
      </vt:variant>
      <vt:variant>
        <vt:i4>0</vt:i4>
      </vt:variant>
      <vt:variant>
        <vt:i4>5</vt:i4>
      </vt:variant>
      <vt:variant>
        <vt:lpwstr>https://centreforinclusivedesign.org.au/wp-content/uploads/2020/04/Easy-English-vs-Plain-English_Final.docx</vt:lpwstr>
      </vt:variant>
      <vt:variant>
        <vt:lpwstr/>
      </vt:variant>
      <vt:variant>
        <vt:i4>6684704</vt:i4>
      </vt:variant>
      <vt:variant>
        <vt:i4>129</vt:i4>
      </vt:variant>
      <vt:variant>
        <vt:i4>0</vt:i4>
      </vt:variant>
      <vt:variant>
        <vt:i4>5</vt:i4>
      </vt:variant>
      <vt:variant>
        <vt:lpwstr>https://professionals.blueknot.org.au/</vt:lpwstr>
      </vt:variant>
      <vt:variant>
        <vt:lpwstr/>
      </vt:variant>
      <vt:variant>
        <vt:i4>6225925</vt:i4>
      </vt:variant>
      <vt:variant>
        <vt:i4>126</vt:i4>
      </vt:variant>
      <vt:variant>
        <vt:i4>0</vt:i4>
      </vt:variant>
      <vt:variant>
        <vt:i4>5</vt:i4>
      </vt:variant>
      <vt:variant>
        <vt:lpwstr>https://www.betterevaluation.org/</vt:lpwstr>
      </vt:variant>
      <vt:variant>
        <vt:lpwstr/>
      </vt:variant>
      <vt:variant>
        <vt:i4>1114179</vt:i4>
      </vt:variant>
      <vt:variant>
        <vt:i4>123</vt:i4>
      </vt:variant>
      <vt:variant>
        <vt:i4>0</vt:i4>
      </vt:variant>
      <vt:variant>
        <vt:i4>5</vt:i4>
      </vt:variant>
      <vt:variant>
        <vt:lpwstr>https://aslia.com.au/</vt:lpwstr>
      </vt:variant>
      <vt:variant>
        <vt:lpwstr/>
      </vt:variant>
      <vt:variant>
        <vt:i4>1769554</vt:i4>
      </vt:variant>
      <vt:variant>
        <vt:i4>120</vt:i4>
      </vt:variant>
      <vt:variant>
        <vt:i4>0</vt:i4>
      </vt:variant>
      <vt:variant>
        <vt:i4>5</vt:i4>
      </vt:variant>
      <vt:variant>
        <vt:lpwstr>https://www.indigenoushpf.gov.au/measures/1-14-disability</vt:lpwstr>
      </vt:variant>
      <vt:variant>
        <vt:lpwstr/>
      </vt:variant>
      <vt:variant>
        <vt:i4>3473520</vt:i4>
      </vt:variant>
      <vt:variant>
        <vt:i4>117</vt:i4>
      </vt:variant>
      <vt:variant>
        <vt:i4>0</vt:i4>
      </vt:variant>
      <vt:variant>
        <vt:i4>5</vt:i4>
      </vt:variant>
      <vt:variant>
        <vt:lpwstr>https://www.aihw.gov.au/reports/disability/people-with-disability-in-australia</vt:lpwstr>
      </vt:variant>
      <vt:variant>
        <vt:lpwstr/>
      </vt:variant>
      <vt:variant>
        <vt:i4>524288</vt:i4>
      </vt:variant>
      <vt:variant>
        <vt:i4>114</vt:i4>
      </vt:variant>
      <vt:variant>
        <vt:i4>0</vt:i4>
      </vt:variant>
      <vt:variant>
        <vt:i4>5</vt:i4>
      </vt:variant>
      <vt:variant>
        <vt:lpwstr>https://includeability.gov.au/resources-employers/creating-accessible-and-inclusive-induction</vt:lpwstr>
      </vt:variant>
      <vt:variant>
        <vt:lpwstr/>
      </vt:variant>
      <vt:variant>
        <vt:i4>3014762</vt:i4>
      </vt:variant>
      <vt:variant>
        <vt:i4>111</vt:i4>
      </vt:variant>
      <vt:variant>
        <vt:i4>0</vt:i4>
      </vt:variant>
      <vt:variant>
        <vt:i4>5</vt:i4>
      </vt:variant>
      <vt:variant>
        <vt:lpwstr>https://includeability.gov.au/resources-employers/customising-job-person-disability</vt:lpwstr>
      </vt:variant>
      <vt:variant>
        <vt:lpwstr/>
      </vt:variant>
      <vt:variant>
        <vt:i4>852038</vt:i4>
      </vt:variant>
      <vt:variant>
        <vt:i4>108</vt:i4>
      </vt:variant>
      <vt:variant>
        <vt:i4>0</vt:i4>
      </vt:variant>
      <vt:variant>
        <vt:i4>5</vt:i4>
      </vt:variant>
      <vt:variant>
        <vt:lpwstr>https://humanrights.gov.au/our-work/employers/good-practice-good-business-factsheets</vt:lpwstr>
      </vt:variant>
      <vt:variant>
        <vt:lpwstr/>
      </vt:variant>
      <vt:variant>
        <vt:i4>4259861</vt:i4>
      </vt:variant>
      <vt:variant>
        <vt:i4>105</vt:i4>
      </vt:variant>
      <vt:variant>
        <vt:i4>0</vt:i4>
      </vt:variant>
      <vt:variant>
        <vt:i4>5</vt:i4>
      </vt:variant>
      <vt:variant>
        <vt:lpwstr>https://humanrights.gov.au/our-work/disability-rights/publications/disability-action-plan-guide-2021</vt:lpwstr>
      </vt:variant>
      <vt:variant>
        <vt:lpwstr/>
      </vt:variant>
      <vt:variant>
        <vt:i4>7733369</vt:i4>
      </vt:variant>
      <vt:variant>
        <vt:i4>102</vt:i4>
      </vt:variant>
      <vt:variant>
        <vt:i4>0</vt:i4>
      </vt:variant>
      <vt:variant>
        <vt:i4>5</vt:i4>
      </vt:variant>
      <vt:variant>
        <vt:lpwstr>https://includeability.gov.au/resources-employers/access-and-inclusion-health-check</vt:lpwstr>
      </vt:variant>
      <vt:variant>
        <vt:lpwstr/>
      </vt:variant>
      <vt:variant>
        <vt:i4>6029428</vt:i4>
      </vt:variant>
      <vt:variant>
        <vt:i4>99</vt:i4>
      </vt:variant>
      <vt:variant>
        <vt:i4>0</vt:i4>
      </vt:variant>
      <vt:variant>
        <vt:i4>5</vt:i4>
      </vt:variant>
      <vt:variant>
        <vt:lpwstr>https://includeability.gov.au/sites/default/files/2021-07/includeability_-_guide_-_hosting_accessible_and_inclusive_online_meetings_and_events.pdf</vt:lpwstr>
      </vt:variant>
      <vt:variant>
        <vt:lpwstr/>
      </vt:variant>
      <vt:variant>
        <vt:i4>4456479</vt:i4>
      </vt:variant>
      <vt:variant>
        <vt:i4>96</vt:i4>
      </vt:variant>
      <vt:variant>
        <vt:i4>0</vt:i4>
      </vt:variant>
      <vt:variant>
        <vt:i4>5</vt:i4>
      </vt:variant>
      <vt:variant>
        <vt:lpwstr>https://includeability.gov.au/resources-employers/hosting-accessible-and-inclusive-person-meetings-and-events</vt:lpwstr>
      </vt:variant>
      <vt:variant>
        <vt:lpwstr/>
      </vt:variant>
      <vt:variant>
        <vt:i4>458843</vt:i4>
      </vt:variant>
      <vt:variant>
        <vt:i4>93</vt:i4>
      </vt:variant>
      <vt:variant>
        <vt:i4>0</vt:i4>
      </vt:variant>
      <vt:variant>
        <vt:i4>5</vt:i4>
      </vt:variant>
      <vt:variant>
        <vt:lpwstr>https://www.humanrights.gov.au/our-work/disability-rights/projects/assistance-animals-and-disability-discrimination-act-1992-cth</vt:lpwstr>
      </vt:variant>
      <vt:variant>
        <vt:lpwstr/>
      </vt:variant>
      <vt:variant>
        <vt:i4>1441856</vt:i4>
      </vt:variant>
      <vt:variant>
        <vt:i4>90</vt:i4>
      </vt:variant>
      <vt:variant>
        <vt:i4>0</vt:i4>
      </vt:variant>
      <vt:variant>
        <vt:i4>5</vt:i4>
      </vt:variant>
      <vt:variant>
        <vt:lpwstr>https://www.safeworkaustralia.gov.au/safety-topic/managing-health-and-safety/emergency-plans-and-procedures/overview</vt:lpwstr>
      </vt:variant>
      <vt:variant>
        <vt:lpwstr/>
      </vt:variant>
      <vt:variant>
        <vt:i4>4784136</vt:i4>
      </vt:variant>
      <vt:variant>
        <vt:i4>87</vt:i4>
      </vt:variant>
      <vt:variant>
        <vt:i4>0</vt:i4>
      </vt:variant>
      <vt:variant>
        <vt:i4>5</vt:i4>
      </vt:variant>
      <vt:variant>
        <vt:lpwstr>https://www.adcet.edu.au/resources/cdl-hub/advice-tips-and-student-stories/guide-to-language-about-disability</vt:lpwstr>
      </vt:variant>
      <vt:variant>
        <vt:lpwstr/>
      </vt:variant>
      <vt:variant>
        <vt:i4>1376322</vt:i4>
      </vt:variant>
      <vt:variant>
        <vt:i4>84</vt:i4>
      </vt:variant>
      <vt:variant>
        <vt:i4>0</vt:i4>
      </vt:variant>
      <vt:variant>
        <vt:i4>5</vt:i4>
      </vt:variant>
      <vt:variant>
        <vt:lpwstr>https://www.aidr.org.au/</vt:lpwstr>
      </vt:variant>
      <vt:variant>
        <vt:lpwstr/>
      </vt:variant>
      <vt:variant>
        <vt:i4>6357040</vt:i4>
      </vt:variant>
      <vt:variant>
        <vt:i4>81</vt:i4>
      </vt:variant>
      <vt:variant>
        <vt:i4>0</vt:i4>
      </vt:variant>
      <vt:variant>
        <vt:i4>5</vt:i4>
      </vt:variant>
      <vt:variant>
        <vt:lpwstr>https://aifs.gov.au/resources/collections/trauma-informed-research-practice</vt:lpwstr>
      </vt:variant>
      <vt:variant>
        <vt:lpwstr/>
      </vt:variant>
      <vt:variant>
        <vt:i4>2097248</vt:i4>
      </vt:variant>
      <vt:variant>
        <vt:i4>78</vt:i4>
      </vt:variant>
      <vt:variant>
        <vt:i4>0</vt:i4>
      </vt:variant>
      <vt:variant>
        <vt:i4>5</vt:i4>
      </vt:variant>
      <vt:variant>
        <vt:lpwstr>https://aifs.gov.au/resources/resource-sheets/resources-support-culturally-safe-service-delivery-aboriginal-and-torres</vt:lpwstr>
      </vt:variant>
      <vt:variant>
        <vt:lpwstr/>
      </vt:variant>
      <vt:variant>
        <vt:i4>7929898</vt:i4>
      </vt:variant>
      <vt:variant>
        <vt:i4>75</vt:i4>
      </vt:variant>
      <vt:variant>
        <vt:i4>0</vt:i4>
      </vt:variant>
      <vt:variant>
        <vt:i4>5</vt:i4>
      </vt:variant>
      <vt:variant>
        <vt:lpwstr>https://www.health.gov.au/our-work/hearing-services-program</vt:lpwstr>
      </vt:variant>
      <vt:variant>
        <vt:lpwstr/>
      </vt:variant>
      <vt:variant>
        <vt:i4>7340134</vt:i4>
      </vt:variant>
      <vt:variant>
        <vt:i4>72</vt:i4>
      </vt:variant>
      <vt:variant>
        <vt:i4>0</vt:i4>
      </vt:variant>
      <vt:variant>
        <vt:i4>5</vt:i4>
      </vt:variant>
      <vt:variant>
        <vt:lpwstr>https://www.jobaccess.gov.au/employers/employer-toolkit/managing-your-team/</vt:lpwstr>
      </vt:variant>
      <vt:variant>
        <vt:lpwstr/>
      </vt:variant>
      <vt:variant>
        <vt:i4>7929960</vt:i4>
      </vt:variant>
      <vt:variant>
        <vt:i4>69</vt:i4>
      </vt:variant>
      <vt:variant>
        <vt:i4>0</vt:i4>
      </vt:variant>
      <vt:variant>
        <vt:i4>5</vt:i4>
      </vt:variant>
      <vt:variant>
        <vt:lpwstr>https://www.stylemanual.gov.au/content-types/easy-read</vt:lpwstr>
      </vt:variant>
      <vt:variant>
        <vt:lpwstr/>
      </vt:variant>
      <vt:variant>
        <vt:i4>4456520</vt:i4>
      </vt:variant>
      <vt:variant>
        <vt:i4>66</vt:i4>
      </vt:variant>
      <vt:variant>
        <vt:i4>0</vt:i4>
      </vt:variant>
      <vt:variant>
        <vt:i4>5</vt:i4>
      </vt:variant>
      <vt:variant>
        <vt:lpwstr>https://www.stylemanual.gov.au/writing-and-designing-content/clear-language-and-writing-style/plain-language-and-word-choice</vt:lpwstr>
      </vt:variant>
      <vt:variant>
        <vt:lpwstr/>
      </vt:variant>
      <vt:variant>
        <vt:i4>1638492</vt:i4>
      </vt:variant>
      <vt:variant>
        <vt:i4>63</vt:i4>
      </vt:variant>
      <vt:variant>
        <vt:i4>0</vt:i4>
      </vt:variant>
      <vt:variant>
        <vt:i4>5</vt:i4>
      </vt:variant>
      <vt:variant>
        <vt:lpwstr>https://www.disabilitygateway.gov.au/good-practice-guidelines</vt:lpwstr>
      </vt:variant>
      <vt:variant>
        <vt:lpwstr/>
      </vt:variant>
      <vt:variant>
        <vt:i4>2621472</vt:i4>
      </vt:variant>
      <vt:variant>
        <vt:i4>60</vt:i4>
      </vt:variant>
      <vt:variant>
        <vt:i4>0</vt:i4>
      </vt:variant>
      <vt:variant>
        <vt:i4>5</vt:i4>
      </vt:variant>
      <vt:variant>
        <vt:lpwstr>https://www.stylemanual.gov.au/structuring-content/types-structure</vt:lpwstr>
      </vt:variant>
      <vt:variant>
        <vt:lpwstr/>
      </vt:variant>
      <vt:variant>
        <vt:i4>6815848</vt:i4>
      </vt:variant>
      <vt:variant>
        <vt:i4>57</vt:i4>
      </vt:variant>
      <vt:variant>
        <vt:i4>0</vt:i4>
      </vt:variant>
      <vt:variant>
        <vt:i4>5</vt:i4>
      </vt:variant>
      <vt:variant>
        <vt:lpwstr>https://www.jobaccess.gov.au/node/77761</vt:lpwstr>
      </vt:variant>
      <vt:variant>
        <vt:lpwstr/>
      </vt:variant>
      <vt:variant>
        <vt:i4>7012385</vt:i4>
      </vt:variant>
      <vt:variant>
        <vt:i4>54</vt:i4>
      </vt:variant>
      <vt:variant>
        <vt:i4>0</vt:i4>
      </vt:variant>
      <vt:variant>
        <vt:i4>5</vt:i4>
      </vt:variant>
      <vt:variant>
        <vt:lpwstr>https://www.fairwork.gov.au/tools-and-resources/fact-sheets/unpaid-work/unpaid-work-unpaid-work</vt:lpwstr>
      </vt:variant>
      <vt:variant>
        <vt:lpwstr/>
      </vt:variant>
      <vt:variant>
        <vt:i4>7012410</vt:i4>
      </vt:variant>
      <vt:variant>
        <vt:i4>51</vt:i4>
      </vt:variant>
      <vt:variant>
        <vt:i4>0</vt:i4>
      </vt:variant>
      <vt:variant>
        <vt:i4>5</vt:i4>
      </vt:variant>
      <vt:variant>
        <vt:lpwstr>https://www.safeworkaustralia.gov.au/doc/emergency-plans-fact-sheet</vt:lpwstr>
      </vt:variant>
      <vt:variant>
        <vt:lpwstr/>
      </vt:variant>
      <vt:variant>
        <vt:i4>2818082</vt:i4>
      </vt:variant>
      <vt:variant>
        <vt:i4>48</vt:i4>
      </vt:variant>
      <vt:variant>
        <vt:i4>0</vt:i4>
      </vt:variant>
      <vt:variant>
        <vt:i4>5</vt:i4>
      </vt:variant>
      <vt:variant>
        <vt:lpwstr>https://view.officeapps.live.com/op/view.aspx?src=https%3A%2F%2Fwww.safeworkaustralia.gov.au%2Fsites%2Fdefault%2Ffiles%2F2020-04%2FEmergency%2520plan%2520template.docx&amp;wdOrigin=BROWSELINK</vt:lpwstr>
      </vt:variant>
      <vt:variant>
        <vt:lpwstr/>
      </vt:variant>
      <vt:variant>
        <vt:i4>6619250</vt:i4>
      </vt:variant>
      <vt:variant>
        <vt:i4>45</vt:i4>
      </vt:variant>
      <vt:variant>
        <vt:i4>0</vt:i4>
      </vt:variant>
      <vt:variant>
        <vt:i4>5</vt:i4>
      </vt:variant>
      <vt:variant>
        <vt:lpwstr>https://www.wgea.gov.au/tools/manager-flex-toolkit</vt:lpwstr>
      </vt:variant>
      <vt:variant>
        <vt:lpwstr/>
      </vt:variant>
      <vt:variant>
        <vt:i4>3997795</vt:i4>
      </vt:variant>
      <vt:variant>
        <vt:i4>42</vt:i4>
      </vt:variant>
      <vt:variant>
        <vt:i4>0</vt:i4>
      </vt:variant>
      <vt:variant>
        <vt:i4>5</vt:i4>
      </vt:variant>
      <vt:variant>
        <vt:lpwstr>https://www.jobaccess.gov.au/employers/interviewing-people-with-disability</vt:lpwstr>
      </vt:variant>
      <vt:variant>
        <vt:lpwstr/>
      </vt:variant>
      <vt:variant>
        <vt:i4>8060975</vt:i4>
      </vt:variant>
      <vt:variant>
        <vt:i4>39</vt:i4>
      </vt:variant>
      <vt:variant>
        <vt:i4>0</vt:i4>
      </vt:variant>
      <vt:variant>
        <vt:i4>5</vt:i4>
      </vt:variant>
      <vt:variant>
        <vt:lpwstr>https://www.legislation.gov.au/Details/F2010L00668</vt:lpwstr>
      </vt:variant>
      <vt:variant>
        <vt:lpwstr/>
      </vt:variant>
      <vt:variant>
        <vt:i4>7929890</vt:i4>
      </vt:variant>
      <vt:variant>
        <vt:i4>36</vt:i4>
      </vt:variant>
      <vt:variant>
        <vt:i4>0</vt:i4>
      </vt:variant>
      <vt:variant>
        <vt:i4>5</vt:i4>
      </vt:variant>
      <vt:variant>
        <vt:lpwstr>https://www.legislation.gov.au/details/f2005b01059</vt:lpwstr>
      </vt:variant>
      <vt:variant>
        <vt:lpwstr/>
      </vt:variant>
      <vt:variant>
        <vt:i4>2687031</vt:i4>
      </vt:variant>
      <vt:variant>
        <vt:i4>33</vt:i4>
      </vt:variant>
      <vt:variant>
        <vt:i4>0</vt:i4>
      </vt:variant>
      <vt:variant>
        <vt:i4>5</vt:i4>
      </vt:variant>
      <vt:variant>
        <vt:lpwstr>https://www.legislation.gov.au/C2004A04426/latest/text</vt:lpwstr>
      </vt:variant>
      <vt:variant>
        <vt:lpwstr/>
      </vt:variant>
      <vt:variant>
        <vt:i4>7405688</vt:i4>
      </vt:variant>
      <vt:variant>
        <vt:i4>30</vt:i4>
      </vt:variant>
      <vt:variant>
        <vt:i4>0</vt:i4>
      </vt:variant>
      <vt:variant>
        <vt:i4>5</vt:i4>
      </vt:variant>
      <vt:variant>
        <vt:lpwstr>https://www.aes.asn.au/evaluation-resources</vt:lpwstr>
      </vt:variant>
      <vt:variant>
        <vt:lpwstr/>
      </vt:variant>
      <vt:variant>
        <vt:i4>2556000</vt:i4>
      </vt:variant>
      <vt:variant>
        <vt:i4>27</vt:i4>
      </vt:variant>
      <vt:variant>
        <vt:i4>0</vt:i4>
      </vt:variant>
      <vt:variant>
        <vt:i4>5</vt:i4>
      </vt:variant>
      <vt:variant>
        <vt:lpwstr>https://australiandisabilitynetwork.org.au/resources/suppliers-and-partners-accessible-procurement/</vt:lpwstr>
      </vt:variant>
      <vt:variant>
        <vt:lpwstr/>
      </vt:variant>
      <vt:variant>
        <vt:i4>786519</vt:i4>
      </vt:variant>
      <vt:variant>
        <vt:i4>24</vt:i4>
      </vt:variant>
      <vt:variant>
        <vt:i4>0</vt:i4>
      </vt:variant>
      <vt:variant>
        <vt:i4>5</vt:i4>
      </vt:variant>
      <vt:variant>
        <vt:lpwstr>https://australiandisabilitynetwork.org.au/resources/access-and-inclusion-index/</vt:lpwstr>
      </vt:variant>
      <vt:variant>
        <vt:lpwstr/>
      </vt:variant>
      <vt:variant>
        <vt:i4>4980860</vt:i4>
      </vt:variant>
      <vt:variant>
        <vt:i4>21</vt:i4>
      </vt:variant>
      <vt:variant>
        <vt:i4>0</vt:i4>
      </vt:variant>
      <vt:variant>
        <vt:i4>5</vt:i4>
      </vt:variant>
      <vt:variant>
        <vt:lpwstr>https://australiandisabilitynetwork.org.au/wp-content/uploads/2021/10/Design_for_Dignity_Guidelines_Aug_2016.pdf</vt:lpwstr>
      </vt:variant>
      <vt:variant>
        <vt:lpwstr/>
      </vt:variant>
      <vt:variant>
        <vt:i4>7995491</vt:i4>
      </vt:variant>
      <vt:variant>
        <vt:i4>18</vt:i4>
      </vt:variant>
      <vt:variant>
        <vt:i4>0</vt:i4>
      </vt:variant>
      <vt:variant>
        <vt:i4>5</vt:i4>
      </vt:variant>
      <vt:variant>
        <vt:lpwstr>https://www.abs.gov.au/statistics/health/disability/disability-ageing-and-carers-australia-summary-findings/latest-release</vt:lpwstr>
      </vt:variant>
      <vt:variant>
        <vt:lpwstr/>
      </vt:variant>
      <vt:variant>
        <vt:i4>7274542</vt:i4>
      </vt:variant>
      <vt:variant>
        <vt:i4>15</vt:i4>
      </vt:variant>
      <vt:variant>
        <vt:i4>0</vt:i4>
      </vt:variant>
      <vt:variant>
        <vt:i4>5</vt:i4>
      </vt:variant>
      <vt:variant>
        <vt:lpwstr>https://ncc.abcb.gov.au/editions/2019-a1/ncc-2019-volume-two-amendment-1/part-39-safe-movement-and-access/part-391-stairway</vt:lpwstr>
      </vt:variant>
      <vt:variant>
        <vt:lpwstr/>
      </vt:variant>
      <vt:variant>
        <vt:i4>4194390</vt:i4>
      </vt:variant>
      <vt:variant>
        <vt:i4>12</vt:i4>
      </vt:variant>
      <vt:variant>
        <vt:i4>0</vt:i4>
      </vt:variant>
      <vt:variant>
        <vt:i4>5</vt:i4>
      </vt:variant>
      <vt:variant>
        <vt:lpwstr>https://www.architectureanddesign.com.au/suppliers/dormakaba-australia/ncc-compliance-a-guide-to-door-control-and-opening</vt:lpwstr>
      </vt:variant>
      <vt:variant>
        <vt:lpwstr/>
      </vt:variant>
      <vt:variant>
        <vt:i4>7209000</vt:i4>
      </vt:variant>
      <vt:variant>
        <vt:i4>9</vt:i4>
      </vt:variant>
      <vt:variant>
        <vt:i4>0</vt:i4>
      </vt:variant>
      <vt:variant>
        <vt:i4>5</vt:i4>
      </vt:variant>
      <vt:variant>
        <vt:lpwstr>https://accessed.com.au/news/australian-standards-wheelchair-access-tips-and-advice</vt:lpwstr>
      </vt:variant>
      <vt:variant>
        <vt:lpwstr/>
      </vt:variant>
      <vt:variant>
        <vt:i4>2752544</vt:i4>
      </vt:variant>
      <vt:variant>
        <vt:i4>6</vt:i4>
      </vt:variant>
      <vt:variant>
        <vt:i4>0</vt:i4>
      </vt:variant>
      <vt:variant>
        <vt:i4>5</vt:i4>
      </vt:variant>
      <vt:variant>
        <vt:lpwstr>https://asnpl.com.au/australian-standards-1428-summarised/</vt:lpwstr>
      </vt:variant>
      <vt:variant>
        <vt:lpwstr/>
      </vt:variant>
      <vt:variant>
        <vt:i4>8126519</vt:i4>
      </vt:variant>
      <vt:variant>
        <vt:i4>3</vt:i4>
      </vt:variant>
      <vt:variant>
        <vt:i4>0</vt:i4>
      </vt:variant>
      <vt:variant>
        <vt:i4>5</vt:i4>
      </vt:variant>
      <vt:variant>
        <vt:lpwstr>https://www.access.asn.au/</vt:lpwstr>
      </vt:variant>
      <vt:variant>
        <vt:lpwstr/>
      </vt:variant>
      <vt:variant>
        <vt:i4>2883706</vt:i4>
      </vt:variant>
      <vt:variant>
        <vt:i4>0</vt:i4>
      </vt:variant>
      <vt:variant>
        <vt:i4>0</vt:i4>
      </vt:variant>
      <vt:variant>
        <vt:i4>5</vt:i4>
      </vt:variant>
      <vt:variant>
        <vt:lpwstr>https://www.wdv.org.au/wp-content/uploads/2022/06/Understanding-Disability-Jun2022.docx</vt:lpwstr>
      </vt:variant>
      <vt:variant>
        <vt:lpwstr/>
      </vt:variant>
      <vt:variant>
        <vt:i4>131079</vt:i4>
      </vt:variant>
      <vt:variant>
        <vt:i4>3</vt:i4>
      </vt:variant>
      <vt:variant>
        <vt:i4>0</vt:i4>
      </vt:variant>
      <vt:variant>
        <vt:i4>5</vt:i4>
      </vt:variant>
      <vt:variant>
        <vt:lpwstr>https://www.wdv.org.au/wp-content/uploads/2023/06/FINAL-Resistance-Backlash-to-Gender-and-Inclusive-Practice-ACCESSIBLE-.docx</vt:lpwstr>
      </vt:variant>
      <vt:variant>
        <vt:lpwstr/>
      </vt:variant>
      <vt:variant>
        <vt:i4>5505048</vt:i4>
      </vt:variant>
      <vt:variant>
        <vt:i4>0</vt:i4>
      </vt:variant>
      <vt:variant>
        <vt:i4>0</vt:i4>
      </vt:variant>
      <vt:variant>
        <vt:i4>5</vt:i4>
      </vt:variant>
      <vt:variant>
        <vt:lpwstr>https://www.wdv.org.au/wp-content/uploads/2022/07/WDV-Facts-on-Violence-2022-ACCESSIBLE-VERSION.docx</vt:lpwstr>
      </vt:variant>
      <vt:variant>
        <vt:lpwstr/>
      </vt:variant>
      <vt:variant>
        <vt:i4>7012437</vt:i4>
      </vt:variant>
      <vt:variant>
        <vt:i4>0</vt:i4>
      </vt:variant>
      <vt:variant>
        <vt:i4>0</vt:i4>
      </vt:variant>
      <vt:variant>
        <vt:i4>5</vt:i4>
      </vt:variant>
      <vt:variant>
        <vt:lpwstr>mailto:kate.pallister@wdv.org.au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Molnar</dc:creator>
  <cp:keywords/>
  <dc:description/>
  <cp:lastModifiedBy>Kate Pallister</cp:lastModifiedBy>
  <cp:revision>1933</cp:revision>
  <dcterms:created xsi:type="dcterms:W3CDTF">2024-09-25T19:22:00Z</dcterms:created>
  <dcterms:modified xsi:type="dcterms:W3CDTF">2024-09-25T07:02:00Z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0x01010068A5BAD22958E14D8AC4CFC365FAE0A1</vt:lpwstr>
  </property>
  <property fmtid="{D5CDD505-2E9C-101B-9397-08002B2CF9AE}" pid="3" name="MediaServiceImageTags">
    <vt:lpwstr/>
  </property>
  <property fmtid="{D5CDD505-2E9C-101B-9397-08002B2CF9AE}" pid="4" name="_ExtendedDescription">
    <vt:lpwstr/>
  </property>
</Properties>
</file>