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2412B" w14:textId="6CDEB482" w:rsidR="007867C9" w:rsidRDefault="00987567" w:rsidP="000724E7">
      <w:pPr>
        <w:pStyle w:val="Title"/>
        <w:jc w:val="right"/>
      </w:pPr>
      <w:r>
        <w:rPr>
          <w:noProof/>
          <w:lang w:eastAsia="en-AU"/>
        </w:rPr>
        <w:drawing>
          <wp:anchor distT="0" distB="0" distL="114300" distR="114300" simplePos="0" relativeHeight="251667456" behindDoc="0" locked="0" layoutInCell="1" allowOverlap="1" wp14:anchorId="4AE91AF5" wp14:editId="0F3264E1">
            <wp:simplePos x="0" y="0"/>
            <wp:positionH relativeFrom="column">
              <wp:posOffset>-542290</wp:posOffset>
            </wp:positionH>
            <wp:positionV relativeFrom="paragraph">
              <wp:posOffset>485330</wp:posOffset>
            </wp:positionV>
            <wp:extent cx="7243948" cy="5092110"/>
            <wp:effectExtent l="0" t="0" r="0" b="0"/>
            <wp:wrapNone/>
            <wp:docPr id="1249327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2799"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243948" cy="5092110"/>
                    </a:xfrm>
                    <a:prstGeom prst="rect">
                      <a:avLst/>
                    </a:prstGeom>
                  </pic:spPr>
                </pic:pic>
              </a:graphicData>
            </a:graphic>
            <wp14:sizeRelH relativeFrom="page">
              <wp14:pctWidth>0</wp14:pctWidth>
            </wp14:sizeRelH>
            <wp14:sizeRelV relativeFrom="page">
              <wp14:pctHeight>0</wp14:pctHeight>
            </wp14:sizeRelV>
          </wp:anchor>
        </w:drawing>
      </w:r>
      <w:r w:rsidR="007867C9" w:rsidRPr="00742797">
        <w:rPr>
          <w:rStyle w:val="Strong"/>
          <w:b w:val="0"/>
          <w:bCs/>
          <w:noProof/>
          <w:lang w:eastAsia="en-AU"/>
        </w:rPr>
        <w:drawing>
          <wp:inline distT="0" distB="0" distL="0" distR="0" wp14:anchorId="49D5B882" wp14:editId="0FC59BE9">
            <wp:extent cx="2760964" cy="544830"/>
            <wp:effectExtent l="0" t="0" r="1905" b="7620"/>
            <wp:docPr id="5" name="Picture 5"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3945"/>
                    <a:stretch/>
                  </pic:blipFill>
                  <pic:spPr bwMode="auto">
                    <a:xfrm>
                      <a:off x="0" y="0"/>
                      <a:ext cx="2842328" cy="560886"/>
                    </a:xfrm>
                    <a:prstGeom prst="rect">
                      <a:avLst/>
                    </a:prstGeom>
                    <a:noFill/>
                    <a:ln>
                      <a:noFill/>
                    </a:ln>
                    <a:extLst>
                      <a:ext uri="{53640926-AAD7-44D8-BBD7-CCE9431645EC}">
                        <a14:shadowObscured xmlns:a14="http://schemas.microsoft.com/office/drawing/2010/main"/>
                      </a:ext>
                    </a:extLst>
                  </pic:spPr>
                </pic:pic>
              </a:graphicData>
            </a:graphic>
          </wp:inline>
        </w:drawing>
      </w:r>
    </w:p>
    <w:p w14:paraId="11DE9E10" w14:textId="23ED97A1" w:rsidR="000724E7" w:rsidRPr="000724E7" w:rsidRDefault="000724E7" w:rsidP="000724E7">
      <w:pPr>
        <w:jc w:val="right"/>
      </w:pPr>
      <w:r>
        <w:rPr>
          <w:noProof/>
        </w:rPr>
        <w:drawing>
          <wp:inline distT="0" distB="0" distL="0" distR="0" wp14:anchorId="230C9DAA" wp14:editId="777CBFDB">
            <wp:extent cx="1520041" cy="670153"/>
            <wp:effectExtent l="0" t="0" r="4445" b="0"/>
            <wp:docPr id="1209813366" name="Picture 1" descr="Golden Plains 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13366" name="Picture 1" descr="Golden Plains Shire Council logo"/>
                    <pic:cNvPicPr/>
                  </pic:nvPicPr>
                  <pic:blipFill>
                    <a:blip r:embed="rId13"/>
                    <a:stretch>
                      <a:fillRect/>
                    </a:stretch>
                  </pic:blipFill>
                  <pic:spPr>
                    <a:xfrm>
                      <a:off x="0" y="0"/>
                      <a:ext cx="1533278" cy="675989"/>
                    </a:xfrm>
                    <a:prstGeom prst="rect">
                      <a:avLst/>
                    </a:prstGeom>
                  </pic:spPr>
                </pic:pic>
              </a:graphicData>
            </a:graphic>
          </wp:inline>
        </w:drawing>
      </w:r>
    </w:p>
    <w:p w14:paraId="027323A5" w14:textId="09DBB3D2" w:rsidR="007867C9" w:rsidRDefault="007867C9" w:rsidP="00EE26E8">
      <w:pPr>
        <w:pStyle w:val="BodyText"/>
      </w:pPr>
    </w:p>
    <w:p w14:paraId="23913FCB" w14:textId="14A1CEB3" w:rsidR="00EE26E8" w:rsidRDefault="00EE26E8" w:rsidP="00EE26E8">
      <w:pPr>
        <w:pStyle w:val="BodyText"/>
      </w:pPr>
    </w:p>
    <w:p w14:paraId="0CC13589" w14:textId="51D84C65" w:rsidR="00EE26E8" w:rsidRDefault="00EE26E8" w:rsidP="00EE26E8">
      <w:pPr>
        <w:pStyle w:val="BodyText"/>
      </w:pPr>
    </w:p>
    <w:p w14:paraId="16096238" w14:textId="0C2B90FB" w:rsidR="00EE26E8" w:rsidRDefault="00EE26E8" w:rsidP="00EE26E8">
      <w:pPr>
        <w:pStyle w:val="BodyText"/>
      </w:pPr>
    </w:p>
    <w:p w14:paraId="69823B86" w14:textId="77777777" w:rsidR="003D23F7" w:rsidRDefault="003D23F7" w:rsidP="00EE26E8">
      <w:pPr>
        <w:pStyle w:val="BodyText"/>
      </w:pPr>
    </w:p>
    <w:p w14:paraId="220DD933" w14:textId="1522D503" w:rsidR="002776D1" w:rsidRDefault="002776D1" w:rsidP="00EE26E8">
      <w:pPr>
        <w:pStyle w:val="BodyText"/>
      </w:pPr>
    </w:p>
    <w:p w14:paraId="1BD8B3D1" w14:textId="685E57FD" w:rsidR="00EE26E8" w:rsidRDefault="00EE26E8" w:rsidP="00EE26E8">
      <w:pPr>
        <w:pStyle w:val="BodyText"/>
      </w:pPr>
    </w:p>
    <w:p w14:paraId="6DD806E6" w14:textId="77777777" w:rsidR="00EE26E8" w:rsidRDefault="00EE26E8" w:rsidP="00EE26E8">
      <w:pPr>
        <w:pStyle w:val="BodyText"/>
      </w:pPr>
    </w:p>
    <w:p w14:paraId="3BFD3692" w14:textId="77777777" w:rsidR="00EE26E8" w:rsidRDefault="00EE26E8" w:rsidP="00EE26E8">
      <w:pPr>
        <w:pStyle w:val="BodyText"/>
      </w:pPr>
    </w:p>
    <w:p w14:paraId="740F9628" w14:textId="77777777" w:rsidR="00EE26E8" w:rsidRDefault="00EE26E8" w:rsidP="00EE26E8">
      <w:pPr>
        <w:pStyle w:val="BodyText"/>
      </w:pPr>
    </w:p>
    <w:p w14:paraId="4CB2E195" w14:textId="77777777" w:rsidR="00EE26E8" w:rsidRDefault="00EE26E8" w:rsidP="00EE26E8">
      <w:pPr>
        <w:pStyle w:val="BodyText"/>
      </w:pPr>
    </w:p>
    <w:p w14:paraId="023252F2" w14:textId="46E19988" w:rsidR="00EE26E8" w:rsidRPr="00EE26E8" w:rsidRDefault="00EE26E8" w:rsidP="00EE26E8">
      <w:pPr>
        <w:pStyle w:val="BodyText"/>
      </w:pPr>
    </w:p>
    <w:p w14:paraId="559BF042" w14:textId="5D5C19D8" w:rsidR="00EE26E8" w:rsidRDefault="00987567" w:rsidP="00EE26E8">
      <w:pPr>
        <w:pStyle w:val="BodyText"/>
      </w:pPr>
      <w:r>
        <w:rPr>
          <w:noProof/>
        </w:rPr>
        <w:drawing>
          <wp:anchor distT="0" distB="0" distL="114300" distR="114300" simplePos="0" relativeHeight="251668480" behindDoc="1" locked="1" layoutInCell="1" allowOverlap="1" wp14:anchorId="6DB69B78" wp14:editId="1F82D846">
            <wp:simplePos x="0" y="0"/>
            <wp:positionH relativeFrom="page">
              <wp:posOffset>-22860</wp:posOffset>
            </wp:positionH>
            <wp:positionV relativeFrom="page">
              <wp:posOffset>6153150</wp:posOffset>
            </wp:positionV>
            <wp:extent cx="7588800" cy="4528800"/>
            <wp:effectExtent l="0" t="0" r="0" b="5715"/>
            <wp:wrapNone/>
            <wp:docPr id="12602385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8558" name="Picture 2">
                      <a:extLst>
                        <a:ext uri="{C183D7F6-B498-43B3-948B-1728B52AA6E4}">
                          <adec:decorative xmlns:adec="http://schemas.microsoft.com/office/drawing/2017/decorative" val="1"/>
                        </a:ext>
                      </a:extLst>
                    </pic:cNvPr>
                    <pic:cNvPicPr/>
                  </pic:nvPicPr>
                  <pic:blipFill>
                    <a:blip r:embed="rId14"/>
                    <a:stretch>
                      <a:fillRect/>
                    </a:stretch>
                  </pic:blipFill>
                  <pic:spPr>
                    <a:xfrm>
                      <a:off x="0" y="0"/>
                      <a:ext cx="7588800" cy="4528800"/>
                    </a:xfrm>
                    <a:prstGeom prst="rect">
                      <a:avLst/>
                    </a:prstGeom>
                  </pic:spPr>
                </pic:pic>
              </a:graphicData>
            </a:graphic>
            <wp14:sizeRelH relativeFrom="margin">
              <wp14:pctWidth>0</wp14:pctWidth>
            </wp14:sizeRelH>
            <wp14:sizeRelV relativeFrom="margin">
              <wp14:pctHeight>0</wp14:pctHeight>
            </wp14:sizeRelV>
          </wp:anchor>
        </w:drawing>
      </w:r>
    </w:p>
    <w:p w14:paraId="3C1EC573" w14:textId="3310FB44" w:rsidR="00EE26E8" w:rsidRDefault="00EE26E8" w:rsidP="00EE26E8">
      <w:pPr>
        <w:pStyle w:val="BodyText"/>
      </w:pPr>
    </w:p>
    <w:p w14:paraId="59075C05" w14:textId="6F276943" w:rsidR="00EE26E8" w:rsidRPr="00EE26E8" w:rsidRDefault="00987567" w:rsidP="00EE26E8">
      <w:pPr>
        <w:pStyle w:val="Title"/>
        <w:rPr>
          <w:rFonts w:ascii="Verdana Pro SemiBold" w:hAnsi="Verdana Pro SemiBold"/>
        </w:rPr>
      </w:pPr>
      <w:r>
        <w:rPr>
          <w:rFonts w:ascii="Verdana Pro SemiBold" w:hAnsi="Verdana Pro SemiBold"/>
        </w:rPr>
        <w:t>W</w:t>
      </w:r>
      <w:r w:rsidR="00EE26E8" w:rsidRPr="00EE26E8">
        <w:rPr>
          <w:rFonts w:ascii="Verdana Pro SemiBold" w:hAnsi="Verdana Pro SemiBold"/>
        </w:rPr>
        <w:t xml:space="preserve">omen with </w:t>
      </w:r>
      <w:r>
        <w:rPr>
          <w:rFonts w:ascii="Verdana Pro SemiBold" w:hAnsi="Verdana Pro SemiBold"/>
        </w:rPr>
        <w:t>D</w:t>
      </w:r>
      <w:r w:rsidR="00EE26E8" w:rsidRPr="00EE26E8">
        <w:rPr>
          <w:rFonts w:ascii="Verdana Pro SemiBold" w:hAnsi="Verdana Pro SemiBold"/>
        </w:rPr>
        <w:t>isabilities</w:t>
      </w:r>
      <w:r>
        <w:rPr>
          <w:rFonts w:ascii="Verdana Pro SemiBold" w:hAnsi="Verdana Pro SemiBold"/>
        </w:rPr>
        <w:br/>
        <w:t xml:space="preserve">and </w:t>
      </w:r>
      <w:r w:rsidR="00EE26E8" w:rsidRPr="00EE26E8">
        <w:rPr>
          <w:rFonts w:ascii="Verdana Pro SemiBold" w:hAnsi="Verdana Pro SemiBold"/>
        </w:rPr>
        <w:t>climate emergencies</w:t>
      </w:r>
    </w:p>
    <w:p w14:paraId="4B2C1EB2" w14:textId="6EB90A17" w:rsidR="009467DD" w:rsidRPr="007B2670" w:rsidRDefault="007B2670" w:rsidP="007867C9">
      <w:pPr>
        <w:pStyle w:val="Subtitle"/>
        <w:rPr>
          <w:color w:val="FFE7B7" w:themeColor="background2" w:themeShade="E6"/>
        </w:rPr>
      </w:pPr>
      <w:r w:rsidRPr="007B2670">
        <w:rPr>
          <w:color w:val="FFE7B7" w:themeColor="background2" w:themeShade="E6"/>
        </w:rPr>
        <w:t>EMERGENCY MANAGEMENT</w:t>
      </w:r>
      <w:r w:rsidRPr="007B2670">
        <w:rPr>
          <w:color w:val="FFE7B7" w:themeColor="background2" w:themeShade="E6"/>
        </w:rPr>
        <w:br/>
        <w:t>BEST PRACTICE GUIDE</w:t>
      </w:r>
    </w:p>
    <w:p w14:paraId="6150F387" w14:textId="77777777" w:rsidR="007B2670" w:rsidRDefault="007B2670" w:rsidP="003D23F7">
      <w:pPr>
        <w:pStyle w:val="BodyText"/>
        <w:rPr>
          <w:color w:val="FFFFFF" w:themeColor="background1"/>
        </w:rPr>
      </w:pPr>
    </w:p>
    <w:p w14:paraId="7446F4BD" w14:textId="4BC50B57" w:rsidR="0038452E" w:rsidRPr="00EE26E8" w:rsidRDefault="00EE26E8" w:rsidP="003D23F7">
      <w:pPr>
        <w:pStyle w:val="BodyText"/>
        <w:rPr>
          <w:color w:val="FFFFFF" w:themeColor="background1"/>
        </w:rPr>
      </w:pPr>
      <w:r w:rsidRPr="00EE26E8">
        <w:rPr>
          <w:color w:val="FFFFFF" w:themeColor="background1"/>
        </w:rPr>
        <w:t>AUGUST 2024</w:t>
      </w:r>
    </w:p>
    <w:p w14:paraId="2EE75B56" w14:textId="5D76DF31" w:rsidR="000724E7" w:rsidRDefault="000724E7" w:rsidP="003D23F7">
      <w:pPr>
        <w:pStyle w:val="BodyText"/>
      </w:pPr>
    </w:p>
    <w:p w14:paraId="32628A2F" w14:textId="1203AAED" w:rsidR="007867C9" w:rsidRDefault="007867C9" w:rsidP="00FC7970">
      <w:pPr>
        <w:spacing w:after="160" w:line="259" w:lineRule="auto"/>
        <w:jc w:val="center"/>
        <w:rPr>
          <w:b/>
        </w:rPr>
      </w:pPr>
      <w:r>
        <w:br w:type="page"/>
      </w:r>
    </w:p>
    <w:p w14:paraId="31D0648A" w14:textId="77777777" w:rsidR="00FD408E" w:rsidRDefault="00FD408E" w:rsidP="000E75C6">
      <w:pPr>
        <w:spacing w:before="120"/>
        <w:rPr>
          <w:b/>
          <w:bCs/>
        </w:rPr>
      </w:pPr>
    </w:p>
    <w:p w14:paraId="55AAE02E" w14:textId="77777777" w:rsidR="00F42EE2" w:rsidRDefault="00F42EE2" w:rsidP="000E75C6">
      <w:pPr>
        <w:spacing w:before="120"/>
        <w:rPr>
          <w:b/>
          <w:bCs/>
        </w:rPr>
      </w:pPr>
    </w:p>
    <w:p w14:paraId="68CFA71E" w14:textId="77777777" w:rsidR="00F42EE2" w:rsidRDefault="00F42EE2" w:rsidP="000E75C6">
      <w:pPr>
        <w:spacing w:before="120"/>
        <w:rPr>
          <w:b/>
          <w:bCs/>
        </w:rPr>
      </w:pPr>
    </w:p>
    <w:p w14:paraId="3A7B860D" w14:textId="77777777" w:rsidR="00F42EE2" w:rsidRDefault="00F42EE2" w:rsidP="000E75C6">
      <w:pPr>
        <w:spacing w:before="120"/>
        <w:rPr>
          <w:b/>
          <w:bCs/>
        </w:rPr>
      </w:pPr>
    </w:p>
    <w:tbl>
      <w:tblPr>
        <w:tblW w:w="0" w:type="auto"/>
        <w:jc w:val="center"/>
        <w:shd w:val="clear" w:color="auto" w:fill="FFFFFF" w:themeFill="background1"/>
        <w:tblLook w:val="04A0" w:firstRow="1" w:lastRow="0" w:firstColumn="1" w:lastColumn="0" w:noHBand="0" w:noVBand="1"/>
      </w:tblPr>
      <w:tblGrid>
        <w:gridCol w:w="7088"/>
      </w:tblGrid>
      <w:tr w:rsidR="00F42EE2" w14:paraId="04EEF8D7" w14:textId="77777777" w:rsidTr="00F1455F">
        <w:trPr>
          <w:jc w:val="center"/>
        </w:trPr>
        <w:tc>
          <w:tcPr>
            <w:tcW w:w="7088" w:type="dxa"/>
            <w:shd w:val="clear" w:color="auto" w:fill="FFFFFF" w:themeFill="background1"/>
          </w:tcPr>
          <w:p w14:paraId="5BA5518D" w14:textId="5C909744" w:rsidR="00F42EE2" w:rsidRDefault="00F42EE2" w:rsidP="00F42EE2">
            <w:pPr>
              <w:spacing w:after="160" w:line="259" w:lineRule="auto"/>
              <w:jc w:val="center"/>
            </w:pPr>
            <w:r>
              <w:rPr>
                <w:noProof/>
              </w:rPr>
              <w:drawing>
                <wp:inline distT="0" distB="0" distL="0" distR="0" wp14:anchorId="32080371" wp14:editId="4B39E4A0">
                  <wp:extent cx="2581275" cy="712019"/>
                  <wp:effectExtent l="0" t="0" r="0" b="0"/>
                  <wp:docPr id="61107549" name="Picture 8"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7549" name="Picture 8" descr="Women with Disabilities Victoria logo"/>
                          <pic:cNvPicPr/>
                        </pic:nvPicPr>
                        <pic:blipFill rotWithShape="1">
                          <a:blip r:embed="rId15"/>
                          <a:srcRect l="4249" b="7568"/>
                          <a:stretch/>
                        </pic:blipFill>
                        <pic:spPr bwMode="auto">
                          <a:xfrm>
                            <a:off x="0" y="0"/>
                            <a:ext cx="2628623" cy="725079"/>
                          </a:xfrm>
                          <a:prstGeom prst="rect">
                            <a:avLst/>
                          </a:prstGeom>
                          <a:ln>
                            <a:noFill/>
                          </a:ln>
                          <a:extLst>
                            <a:ext uri="{53640926-AAD7-44D8-BBD7-CCE9431645EC}">
                              <a14:shadowObscured xmlns:a14="http://schemas.microsoft.com/office/drawing/2010/main"/>
                            </a:ext>
                          </a:extLst>
                        </pic:spPr>
                      </pic:pic>
                    </a:graphicData>
                  </a:graphic>
                </wp:inline>
              </w:drawing>
            </w:r>
          </w:p>
          <w:p w14:paraId="01E68534" w14:textId="77777777" w:rsidR="00F42EE2" w:rsidRDefault="00F42EE2">
            <w:pPr>
              <w:spacing w:after="160" w:line="259" w:lineRule="auto"/>
            </w:pPr>
            <w:r w:rsidRPr="00F42EE2">
              <w:t>Women with Disabilities Victoria acknowledges the Australian Aboriginal and Torres Strait Islander peoples as the first inhabitants and traditional custodians of the lands on which we live and work. We pay our respects to ancestors and Elders, past and present. The WDV community is committed to honouring the unique cultural and spiritual relationship Aboriginal and Torres Strait Islander peoples have with the land and waters, and their rich contribution to society.</w:t>
            </w:r>
          </w:p>
          <w:p w14:paraId="297191B1" w14:textId="703686EE" w:rsidR="00F42EE2" w:rsidRDefault="00F42EE2" w:rsidP="00F42EE2">
            <w:pPr>
              <w:pStyle w:val="NoSpacing"/>
            </w:pPr>
          </w:p>
        </w:tc>
      </w:tr>
      <w:tr w:rsidR="00F42EE2" w14:paraId="778B59C4" w14:textId="77777777" w:rsidTr="00F1455F">
        <w:trPr>
          <w:jc w:val="center"/>
        </w:trPr>
        <w:tc>
          <w:tcPr>
            <w:tcW w:w="7088" w:type="dxa"/>
            <w:shd w:val="clear" w:color="auto" w:fill="FFFFFF" w:themeFill="background1"/>
          </w:tcPr>
          <w:p w14:paraId="5D976F72" w14:textId="5C44E669" w:rsidR="00F42EE2" w:rsidRDefault="00F42EE2" w:rsidP="00F42EE2">
            <w:pPr>
              <w:spacing w:after="160" w:line="259" w:lineRule="auto"/>
              <w:jc w:val="center"/>
            </w:pPr>
            <w:r>
              <w:rPr>
                <w:noProof/>
              </w:rPr>
              <w:drawing>
                <wp:inline distT="0" distB="0" distL="0" distR="0" wp14:anchorId="5A482A93" wp14:editId="5DACEDD9">
                  <wp:extent cx="1657350" cy="730690"/>
                  <wp:effectExtent l="0" t="0" r="0" b="0"/>
                  <wp:docPr id="2018925215" name="Picture 9" descr="Golden Plains 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25215" name="Picture 9" descr="Golden Plains Shire Council logo"/>
                          <pic:cNvPicPr/>
                        </pic:nvPicPr>
                        <pic:blipFill>
                          <a:blip r:embed="rId13"/>
                          <a:stretch>
                            <a:fillRect/>
                          </a:stretch>
                        </pic:blipFill>
                        <pic:spPr>
                          <a:xfrm>
                            <a:off x="0" y="0"/>
                            <a:ext cx="1664141" cy="733684"/>
                          </a:xfrm>
                          <a:prstGeom prst="rect">
                            <a:avLst/>
                          </a:prstGeom>
                        </pic:spPr>
                      </pic:pic>
                    </a:graphicData>
                  </a:graphic>
                </wp:inline>
              </w:drawing>
            </w:r>
          </w:p>
          <w:p w14:paraId="5ECCF2CC" w14:textId="41185591" w:rsidR="00F42EE2" w:rsidRDefault="00F42EE2">
            <w:pPr>
              <w:spacing w:after="160" w:line="259" w:lineRule="auto"/>
            </w:pPr>
            <w:r w:rsidRPr="00F42EE2">
              <w:t xml:space="preserve">Golden Plains Shire spans the Traditional lands of the </w:t>
            </w:r>
            <w:proofErr w:type="spellStart"/>
            <w:r w:rsidRPr="00F42EE2">
              <w:t>Wadawurrung</w:t>
            </w:r>
            <w:proofErr w:type="spellEnd"/>
            <w:r w:rsidRPr="00F42EE2">
              <w:t xml:space="preserve"> and Eastern Maar Peoples. Council acknowledges them as the Traditional Owners and Custodians and pays its respects to both </w:t>
            </w:r>
            <w:proofErr w:type="spellStart"/>
            <w:r w:rsidRPr="00F42EE2">
              <w:t>Wadawurrung</w:t>
            </w:r>
            <w:proofErr w:type="spellEnd"/>
            <w:r w:rsidRPr="00F42EE2">
              <w:t xml:space="preserve"> and Eastern Maar Elders past, present and emerging. Council extends that respect to all Aboriginal and Torres Strait Islander People who are part of Golden Plains Shire.</w:t>
            </w:r>
          </w:p>
        </w:tc>
      </w:tr>
    </w:tbl>
    <w:p w14:paraId="6F76F8C2" w14:textId="77777777" w:rsidR="00F42EE2" w:rsidRDefault="00F42EE2">
      <w:pPr>
        <w:spacing w:after="160" w:line="259" w:lineRule="auto"/>
      </w:pPr>
    </w:p>
    <w:p w14:paraId="1906ADAF" w14:textId="77777777" w:rsidR="00F42EE2" w:rsidRDefault="00F42EE2">
      <w:pPr>
        <w:spacing w:after="160" w:line="259" w:lineRule="auto"/>
      </w:pPr>
    </w:p>
    <w:p w14:paraId="6AB02058" w14:textId="77777777" w:rsidR="00F42EE2" w:rsidRDefault="00F42EE2">
      <w:pPr>
        <w:spacing w:after="160" w:line="259" w:lineRule="auto"/>
      </w:pPr>
    </w:p>
    <w:p w14:paraId="7F448052" w14:textId="77777777" w:rsidR="00F42EE2" w:rsidRDefault="00F42EE2">
      <w:pPr>
        <w:spacing w:after="160" w:line="259" w:lineRule="auto"/>
      </w:pPr>
    </w:p>
    <w:p w14:paraId="341F16E9" w14:textId="77777777" w:rsidR="00F42EE2" w:rsidRDefault="00F42EE2">
      <w:pPr>
        <w:spacing w:after="160" w:line="259" w:lineRule="auto"/>
      </w:pPr>
    </w:p>
    <w:p w14:paraId="5C5D560A" w14:textId="77777777" w:rsidR="00F42EE2" w:rsidRDefault="00F42EE2">
      <w:pPr>
        <w:spacing w:after="160" w:line="259" w:lineRule="auto"/>
      </w:pPr>
    </w:p>
    <w:p w14:paraId="2A5CF718" w14:textId="77777777" w:rsidR="00F42EE2" w:rsidRDefault="00F42EE2">
      <w:pPr>
        <w:spacing w:after="160" w:line="259" w:lineRule="auto"/>
      </w:pPr>
    </w:p>
    <w:p w14:paraId="45B120D7" w14:textId="6CD02F76" w:rsidR="00516789" w:rsidRDefault="00516789" w:rsidP="00F42EE2">
      <w:pPr>
        <w:pStyle w:val="NoSpacing"/>
        <w:rPr>
          <w:bCs/>
          <w:color w:val="652266"/>
          <w:sz w:val="44"/>
          <w:szCs w:val="44"/>
        </w:rPr>
      </w:pPr>
      <w:r>
        <w:br w:type="page"/>
      </w:r>
    </w:p>
    <w:p w14:paraId="260D7F4E" w14:textId="43F8B5D6" w:rsidR="003F7324" w:rsidRDefault="003F7324" w:rsidP="003F7324">
      <w:pPr>
        <w:pStyle w:val="Heading1"/>
      </w:pPr>
      <w:r>
        <w:t>About this resource</w:t>
      </w:r>
    </w:p>
    <w:p w14:paraId="6ED9A801" w14:textId="77777777" w:rsidR="003F7324" w:rsidRDefault="003F7324" w:rsidP="003F7324">
      <w:pPr>
        <w:spacing w:after="160" w:line="259" w:lineRule="auto"/>
      </w:pPr>
    </w:p>
    <w:p w14:paraId="5B797750" w14:textId="0C83324E" w:rsidR="00A83C10" w:rsidRDefault="00A83C10" w:rsidP="00A83C10">
      <w:pPr>
        <w:spacing w:after="160" w:line="259" w:lineRule="auto"/>
      </w:pPr>
      <w:r>
        <w:t>This booklet, developed by Women with Disabilities Victoria (WDV) and Golden Plains Shire Council (GPSC), as an emergency management best practice guide for all emergency service workers who are directly involved in the planning and preparation for climate emergencies in their communities. National disaster risk reduction (DRR) and emergency management plans frequently overlook the diversity of disabilities.</w:t>
      </w:r>
      <w:r w:rsidR="00A30A3F">
        <w:rPr>
          <w:rStyle w:val="FootnoteReference"/>
        </w:rPr>
        <w:footnoteReference w:id="2"/>
      </w:r>
      <w:r>
        <w:t xml:space="preserve"> When emergency plans are prepared properly and practiced in a way that is inclusive of all, whole communities will benefit.</w:t>
      </w:r>
    </w:p>
    <w:p w14:paraId="5DE330C5" w14:textId="77777777" w:rsidR="00A83C10" w:rsidRDefault="00A83C10" w:rsidP="00A83C10">
      <w:pPr>
        <w:spacing w:after="160" w:line="259" w:lineRule="auto"/>
      </w:pPr>
      <w:r>
        <w:t xml:space="preserve">This resource aims to build knowledge on gender and disability inclusive practice, and how our communities and organisations can work to prevent the higher rates of violence that women with disabilities report during climate-based emergencies. </w:t>
      </w:r>
    </w:p>
    <w:p w14:paraId="7847DB4B" w14:textId="6FD2E74E" w:rsidR="00454EA0" w:rsidRDefault="00A83C10" w:rsidP="00A83C10">
      <w:pPr>
        <w:spacing w:after="160" w:line="259" w:lineRule="auto"/>
        <w:sectPr w:rsidR="00454EA0" w:rsidSect="00AD32F7">
          <w:headerReference w:type="even" r:id="rId16"/>
          <w:headerReference w:type="default" r:id="rId17"/>
          <w:footerReference w:type="even" r:id="rId18"/>
          <w:footerReference w:type="default" r:id="rId19"/>
          <w:pgSz w:w="11906" w:h="16838" w:code="9"/>
          <w:pgMar w:top="1247" w:right="1134" w:bottom="1247" w:left="1134" w:header="567" w:footer="567" w:gutter="0"/>
          <w:cols w:space="708"/>
          <w:titlePg/>
          <w:docGrid w:linePitch="360"/>
        </w:sectPr>
      </w:pPr>
      <w:r>
        <w:t>This resource has been co-designed with women with disabilities, whose lived experience has informed the content of this resource.</w:t>
      </w:r>
    </w:p>
    <w:p w14:paraId="73C7464B" w14:textId="77777777" w:rsidR="00454EA0" w:rsidRDefault="00454EA0" w:rsidP="00454EA0">
      <w:pPr>
        <w:pStyle w:val="Heading1"/>
      </w:pPr>
      <w:r>
        <w:t xml:space="preserve">Women with Disabilities Victoria (WDV) </w:t>
      </w:r>
    </w:p>
    <w:p w14:paraId="3EE08F33" w14:textId="77777777" w:rsidR="00454EA0" w:rsidRDefault="00454EA0" w:rsidP="00454EA0">
      <w:pPr>
        <w:spacing w:after="160" w:line="259" w:lineRule="auto"/>
      </w:pPr>
    </w:p>
    <w:p w14:paraId="47E27D5B" w14:textId="77777777" w:rsidR="00454EA0" w:rsidRDefault="00454EA0" w:rsidP="00454EA0">
      <w:pPr>
        <w:spacing w:after="160" w:line="259" w:lineRule="auto"/>
      </w:pPr>
      <w:r>
        <w:t xml:space="preserve">Women with Disabilities Victoria is an organisation of women with disabilities with a diverse and growing membership which aims to build partnerships, lead the way for Victorian women with disabilities, and improve women’s choices by providing a voice for women with disabilities. </w:t>
      </w:r>
    </w:p>
    <w:p w14:paraId="56EFE021" w14:textId="77777777" w:rsidR="00454EA0" w:rsidRDefault="00454EA0" w:rsidP="001971F4">
      <w:pPr>
        <w:pStyle w:val="Heading7"/>
      </w:pPr>
      <w:r>
        <w:t xml:space="preserve">Our Vision </w:t>
      </w:r>
    </w:p>
    <w:p w14:paraId="64CD517F" w14:textId="77777777" w:rsidR="00454EA0" w:rsidRDefault="00454EA0" w:rsidP="00454EA0">
      <w:pPr>
        <w:spacing w:after="160" w:line="259" w:lineRule="auto"/>
      </w:pPr>
      <w:r>
        <w:t>A world where all women are respected and can fully experience life.</w:t>
      </w:r>
    </w:p>
    <w:p w14:paraId="417F192B" w14:textId="6BEAB1FD" w:rsidR="00E60D72" w:rsidRDefault="00E60D72" w:rsidP="00454EA0">
      <w:pPr>
        <w:spacing w:after="160" w:line="259" w:lineRule="auto"/>
        <w:jc w:val="center"/>
      </w:pPr>
      <w:r>
        <w:rPr>
          <w:noProof/>
        </w:rPr>
        <w:drawing>
          <wp:inline distT="0" distB="0" distL="0" distR="0" wp14:anchorId="25BB2A9A" wp14:editId="185E1ACF">
            <wp:extent cx="5040706" cy="5029200"/>
            <wp:effectExtent l="0" t="0" r="7620" b="0"/>
            <wp:docPr id="2105745454" name="Picture 9" descr="Women with Disabilities Victoria Goals:&#10;&#10;Influence Policy: Influence government and the community to recognise and remove barriers to full participation by women with disabilities.&#10;&#10;Empower Women: Engage and empower women with disabilities to lead and influence their communities.&#10;&#10;Influence Services: Educate and guild the capacity of service systems and organisations to be accessible to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45454" name="Picture 9" descr="Women with Disabilities Victoria Goals:&#10;&#10;Influence Policy: Influence government and the community to recognise and remove barriers to full participation by women with disabilities.&#10;&#10;Empower Women: Engage and empower women with disabilities to lead and influence their communities.&#10;&#10;Influence Services: Educate and guild the capacity of service systems and organisations to be accessible to women with disabilities."/>
                    <pic:cNvPicPr/>
                  </pic:nvPicPr>
                  <pic:blipFill>
                    <a:blip r:embed="rId20"/>
                    <a:stretch>
                      <a:fillRect/>
                    </a:stretch>
                  </pic:blipFill>
                  <pic:spPr>
                    <a:xfrm>
                      <a:off x="0" y="0"/>
                      <a:ext cx="5050393" cy="5038865"/>
                    </a:xfrm>
                    <a:prstGeom prst="rect">
                      <a:avLst/>
                    </a:prstGeom>
                  </pic:spPr>
                </pic:pic>
              </a:graphicData>
            </a:graphic>
          </wp:inline>
        </w:drawing>
      </w:r>
    </w:p>
    <w:tbl>
      <w:tblPr>
        <w:tblW w:w="0" w:type="auto"/>
        <w:tblLook w:val="04A0" w:firstRow="1" w:lastRow="0" w:firstColumn="1" w:lastColumn="0" w:noHBand="0" w:noVBand="1"/>
      </w:tblPr>
      <w:tblGrid>
        <w:gridCol w:w="5387"/>
        <w:gridCol w:w="3827"/>
      </w:tblGrid>
      <w:tr w:rsidR="00B8401D" w14:paraId="3B76BD99" w14:textId="77777777" w:rsidTr="00392DD2">
        <w:trPr>
          <w:trHeight w:val="644"/>
        </w:trPr>
        <w:tc>
          <w:tcPr>
            <w:tcW w:w="5387" w:type="dxa"/>
          </w:tcPr>
          <w:p w14:paraId="0A2522B3" w14:textId="77777777" w:rsidR="00B8401D" w:rsidRDefault="00B8401D" w:rsidP="00E60D72">
            <w:pPr>
              <w:pStyle w:val="Heading7"/>
            </w:pPr>
            <w:r w:rsidRPr="00262C54">
              <w:t xml:space="preserve">Our Values </w:t>
            </w:r>
          </w:p>
        </w:tc>
        <w:tc>
          <w:tcPr>
            <w:tcW w:w="3827" w:type="dxa"/>
          </w:tcPr>
          <w:p w14:paraId="6ED9FAC8" w14:textId="4DF98E13" w:rsidR="00B8401D" w:rsidRDefault="00B8401D" w:rsidP="00E60D72">
            <w:pPr>
              <w:pStyle w:val="Heading7"/>
            </w:pPr>
          </w:p>
        </w:tc>
      </w:tr>
      <w:tr w:rsidR="00E60D72" w14:paraId="661871C9" w14:textId="77777777" w:rsidTr="00392DD2">
        <w:tc>
          <w:tcPr>
            <w:tcW w:w="5387" w:type="dxa"/>
          </w:tcPr>
          <w:p w14:paraId="022268B3" w14:textId="77777777" w:rsidR="00E60D72" w:rsidRPr="00262C54" w:rsidRDefault="00E60D72" w:rsidP="00E60D72">
            <w:pPr>
              <w:pStyle w:val="ListParagraph"/>
              <w:numPr>
                <w:ilvl w:val="0"/>
                <w:numId w:val="52"/>
              </w:numPr>
            </w:pPr>
            <w:r w:rsidRPr="00262C54">
              <w:t xml:space="preserve">Uphold human rights and social justice  </w:t>
            </w:r>
          </w:p>
          <w:p w14:paraId="7D175252" w14:textId="77777777" w:rsidR="00E60D72" w:rsidRPr="00262C54" w:rsidRDefault="00E60D72" w:rsidP="00E60D72">
            <w:pPr>
              <w:pStyle w:val="ListParagraph"/>
              <w:numPr>
                <w:ilvl w:val="0"/>
                <w:numId w:val="52"/>
              </w:numPr>
            </w:pPr>
            <w:r w:rsidRPr="00262C54">
              <w:t xml:space="preserve">Equal opportunity  </w:t>
            </w:r>
          </w:p>
          <w:p w14:paraId="02BE15F2" w14:textId="77777777" w:rsidR="00E60D72" w:rsidRPr="00262C54" w:rsidRDefault="00E60D72" w:rsidP="00E60D72">
            <w:pPr>
              <w:pStyle w:val="ListParagraph"/>
              <w:numPr>
                <w:ilvl w:val="0"/>
                <w:numId w:val="52"/>
              </w:numPr>
            </w:pPr>
            <w:r w:rsidRPr="00262C54">
              <w:t xml:space="preserve">Accessibility </w:t>
            </w:r>
          </w:p>
          <w:p w14:paraId="515C9C96" w14:textId="77777777" w:rsidR="00E60D72" w:rsidRPr="00262C54" w:rsidRDefault="00E60D72" w:rsidP="00E60D72">
            <w:pPr>
              <w:pStyle w:val="ListParagraph"/>
              <w:numPr>
                <w:ilvl w:val="0"/>
                <w:numId w:val="52"/>
              </w:numPr>
            </w:pPr>
            <w:r w:rsidRPr="00262C54">
              <w:t xml:space="preserve">Respect </w:t>
            </w:r>
          </w:p>
          <w:p w14:paraId="555462A2" w14:textId="02369923" w:rsidR="00E60D72" w:rsidRDefault="00E60D72" w:rsidP="00E60D72">
            <w:pPr>
              <w:pStyle w:val="ListParagraph"/>
              <w:numPr>
                <w:ilvl w:val="0"/>
                <w:numId w:val="52"/>
              </w:numPr>
            </w:pPr>
            <w:r w:rsidRPr="00262C54">
              <w:t xml:space="preserve">Collaboration </w:t>
            </w:r>
          </w:p>
        </w:tc>
        <w:tc>
          <w:tcPr>
            <w:tcW w:w="3827" w:type="dxa"/>
          </w:tcPr>
          <w:p w14:paraId="0D9F9995" w14:textId="77777777" w:rsidR="00E60D72" w:rsidRPr="00262C54" w:rsidRDefault="00E60D72" w:rsidP="00E60D72">
            <w:pPr>
              <w:pStyle w:val="ListParagraph"/>
              <w:numPr>
                <w:ilvl w:val="0"/>
                <w:numId w:val="52"/>
              </w:numPr>
            </w:pPr>
            <w:r w:rsidRPr="00262C54">
              <w:t xml:space="preserve">Effectiveness </w:t>
            </w:r>
          </w:p>
          <w:p w14:paraId="3ED3AF69" w14:textId="77777777" w:rsidR="00E60D72" w:rsidRPr="00262C54" w:rsidRDefault="00E60D72" w:rsidP="00E60D72">
            <w:pPr>
              <w:pStyle w:val="ListParagraph"/>
              <w:numPr>
                <w:ilvl w:val="0"/>
                <w:numId w:val="52"/>
              </w:numPr>
            </w:pPr>
            <w:r w:rsidRPr="00262C54">
              <w:t xml:space="preserve">Creativity </w:t>
            </w:r>
          </w:p>
          <w:p w14:paraId="59FD3785" w14:textId="77777777" w:rsidR="00E60D72" w:rsidRPr="00262C54" w:rsidRDefault="00E60D72" w:rsidP="00E60D72">
            <w:pPr>
              <w:pStyle w:val="ListParagraph"/>
              <w:numPr>
                <w:ilvl w:val="0"/>
                <w:numId w:val="52"/>
              </w:numPr>
            </w:pPr>
            <w:r w:rsidRPr="00262C54">
              <w:t xml:space="preserve">Diversity </w:t>
            </w:r>
          </w:p>
          <w:p w14:paraId="2158C8B4" w14:textId="6247C421" w:rsidR="00E60D72" w:rsidRDefault="00E60D72" w:rsidP="00E60D72">
            <w:pPr>
              <w:pStyle w:val="ListParagraph"/>
              <w:numPr>
                <w:ilvl w:val="0"/>
                <w:numId w:val="52"/>
              </w:numPr>
            </w:pPr>
            <w:r w:rsidRPr="00262C54">
              <w:t>Accountability</w:t>
            </w:r>
          </w:p>
        </w:tc>
      </w:tr>
    </w:tbl>
    <w:p w14:paraId="03077ADA" w14:textId="77777777" w:rsidR="009267AD" w:rsidRDefault="009267AD" w:rsidP="009267AD">
      <w:pPr>
        <w:pStyle w:val="Heading1"/>
      </w:pPr>
      <w:r>
        <w:t xml:space="preserve">Golden Plains Shire Council (GPSC) </w:t>
      </w:r>
    </w:p>
    <w:p w14:paraId="5100C068" w14:textId="77777777" w:rsidR="009267AD" w:rsidRDefault="009267AD" w:rsidP="009267AD"/>
    <w:p w14:paraId="24E22D01" w14:textId="77777777" w:rsidR="009267AD" w:rsidRDefault="009267AD" w:rsidP="009267AD">
      <w:r>
        <w:t>Golden Plains Shire Council has seven elected Councillors, which includes a peer elected Mayor, this groups holds the governance responsibility of the Shire. There are over 200 Council staff that assist in the delivery of Council's Legislative functions under the Local Government Act 2020.</w:t>
      </w:r>
    </w:p>
    <w:p w14:paraId="5D2AA636" w14:textId="13E533F7" w:rsidR="00E60D72" w:rsidRDefault="009267AD" w:rsidP="009267AD">
      <w:r>
        <w:t>As a part of Local Government, Council provides a wide variety of services to our municipality and enforces various federal, state and local laws for our communities outlined under the Local Government Act.</w:t>
      </w:r>
    </w:p>
    <w:p w14:paraId="218D95FE" w14:textId="0FC73AB7" w:rsidR="00B30186" w:rsidRDefault="00B30186" w:rsidP="00B30186">
      <w:pPr>
        <w:jc w:val="center"/>
      </w:pPr>
      <w:r>
        <w:rPr>
          <w:noProof/>
        </w:rPr>
        <w:drawing>
          <wp:inline distT="0" distB="0" distL="0" distR="0" wp14:anchorId="69242DFC" wp14:editId="6A10F709">
            <wp:extent cx="5247726" cy="6550925"/>
            <wp:effectExtent l="0" t="0" r="0" b="2540"/>
            <wp:docPr id="1720902818" name="Picture 10" descr="Golden Plains Shire Council Vision and Values Graphic:&#10;&#10;Where people matter&#10;Communities are connected&#10;And the future is bright.&#10;&#10;Pride - We know that our work is important, and we take pride in doing the best job we can.&#10;&#10;Respect - We treat each other with courtesy and respect, and are committed to keeping our environment safe, and free from judgement.&#10;&#10;Integrity - We are committed to being authentic, honest and ethical in our work.&#10;&#10;Collaboration - We partner together to achieve shared goals and deliver community focussed outcomes.&#10;&#10;Excellence - We are committed to delivering the best community experience and outcome that we are capable of prov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02818" name="Picture 10" descr="Golden Plains Shire Council Vision and Values Graphic:&#10;&#10;Where people matter&#10;Communities are connected&#10;And the future is bright.&#10;&#10;Pride - We know that our work is important, and we take pride in doing the best job we can.&#10;&#10;Respect - We treat each other with courtesy and respect, and are committed to keeping our environment safe, and free from judgement.&#10;&#10;Integrity - We are committed to being authentic, honest and ethical in our work.&#10;&#10;Collaboration - We partner together to achieve shared goals and deliver community focussed outcomes.&#10;&#10;Excellence - We are committed to delivering the best community experience and outcome that we are capable of providing."/>
                    <pic:cNvPicPr/>
                  </pic:nvPicPr>
                  <pic:blipFill>
                    <a:blip r:embed="rId21"/>
                    <a:stretch>
                      <a:fillRect/>
                    </a:stretch>
                  </pic:blipFill>
                  <pic:spPr>
                    <a:xfrm>
                      <a:off x="0" y="0"/>
                      <a:ext cx="5255485" cy="6560611"/>
                    </a:xfrm>
                    <a:prstGeom prst="rect">
                      <a:avLst/>
                    </a:prstGeom>
                  </pic:spPr>
                </pic:pic>
              </a:graphicData>
            </a:graphic>
          </wp:inline>
        </w:drawing>
      </w:r>
    </w:p>
    <w:p w14:paraId="31FF4F36" w14:textId="3461544B" w:rsidR="007432E6" w:rsidRDefault="00CA558C" w:rsidP="007432E6">
      <w:pPr>
        <w:pStyle w:val="Heading1"/>
      </w:pPr>
      <w:r>
        <w:t>Women with Disability in Australia</w:t>
      </w:r>
    </w:p>
    <w:p w14:paraId="2A8E94DF" w14:textId="77777777" w:rsidR="007432E6" w:rsidRDefault="007432E6" w:rsidP="007432E6">
      <w:pPr>
        <w:pStyle w:val="Bodycopy"/>
        <w:spacing w:after="227"/>
      </w:pPr>
    </w:p>
    <w:p w14:paraId="3C5854B1" w14:textId="5F141F52" w:rsidR="00CA558C" w:rsidRPr="00CA558C" w:rsidRDefault="00CA558C" w:rsidP="00CA558C">
      <w:r w:rsidRPr="00CA558C">
        <w:t>About one in five women in Australia have a disability.</w:t>
      </w:r>
      <w:r w:rsidR="004957C9">
        <w:rPr>
          <w:rStyle w:val="FootnoteReference"/>
        </w:rPr>
        <w:footnoteReference w:id="3"/>
      </w:r>
      <w:r w:rsidRPr="00CA558C">
        <w:t xml:space="preserve"> Women and girls with disabilities are more likely to experience gender-based violence during and after climate emergencies due to multiple and intersecting forms of discrimination that heighten their exclusion and risks.</w:t>
      </w:r>
      <w:r w:rsidR="004957C9">
        <w:rPr>
          <w:rStyle w:val="FootnoteReference"/>
        </w:rPr>
        <w:footnoteReference w:id="4"/>
      </w:r>
      <w:r w:rsidRPr="00CA558C">
        <w:t xml:space="preserve">  </w:t>
      </w:r>
    </w:p>
    <w:p w14:paraId="23B5CD37" w14:textId="0CDCDCA5" w:rsidR="00CA558C" w:rsidRPr="00CA558C" w:rsidRDefault="00CA558C" w:rsidP="00CA558C">
      <w:r w:rsidRPr="00CA558C">
        <w:t xml:space="preserve">A range of factors including </w:t>
      </w:r>
      <w:r w:rsidRPr="004957C9">
        <w:rPr>
          <w:b/>
          <w:bCs/>
        </w:rPr>
        <w:t>increased poverty</w:t>
      </w:r>
      <w:r w:rsidRPr="00CA558C">
        <w:t xml:space="preserve"> and </w:t>
      </w:r>
      <w:r w:rsidRPr="004957C9">
        <w:rPr>
          <w:b/>
          <w:bCs/>
        </w:rPr>
        <w:t>social isolation</w:t>
      </w:r>
      <w:r w:rsidRPr="00CA558C">
        <w:t xml:space="preserve">, </w:t>
      </w:r>
      <w:r w:rsidRPr="004957C9">
        <w:rPr>
          <w:b/>
          <w:bCs/>
        </w:rPr>
        <w:t>a loss of assistive devices, a lack support people</w:t>
      </w:r>
      <w:r w:rsidRPr="00CA558C">
        <w:t xml:space="preserve"> and</w:t>
      </w:r>
      <w:r w:rsidRPr="004957C9">
        <w:rPr>
          <w:b/>
          <w:bCs/>
        </w:rPr>
        <w:t xml:space="preserve"> other protective networks, limited mobility</w:t>
      </w:r>
      <w:r w:rsidRPr="00CA558C">
        <w:t xml:space="preserve">, and </w:t>
      </w:r>
      <w:r w:rsidRPr="004957C9">
        <w:rPr>
          <w:b/>
          <w:bCs/>
        </w:rPr>
        <w:t>communication barriers</w:t>
      </w:r>
      <w:r w:rsidRPr="00CA558C">
        <w:t xml:space="preserve"> can contribute to a heightened risk of gender-based violence.</w:t>
      </w:r>
      <w:r w:rsidR="00C52792">
        <w:rPr>
          <w:rStyle w:val="FootnoteReference"/>
        </w:rPr>
        <w:footnoteReference w:id="5"/>
      </w:r>
      <w:r w:rsidRPr="00CA558C">
        <w:t xml:space="preserve"> Women with disabilities in a rural setting experience an even higher risk of social isolation and have less access to support services</w:t>
      </w:r>
      <w:r w:rsidR="00C52792">
        <w:t>.</w:t>
      </w:r>
      <w:r w:rsidR="00C52792">
        <w:rPr>
          <w:rStyle w:val="FootnoteReference"/>
        </w:rPr>
        <w:footnoteReference w:id="6"/>
      </w:r>
    </w:p>
    <w:p w14:paraId="12E3D338" w14:textId="108E7254" w:rsidR="00FD1116" w:rsidRDefault="00CA558C" w:rsidP="00CA558C">
      <w:r w:rsidRPr="00CA558C">
        <w:t>Australia is witnessing a significant increase in both the severity and frequency of natural disasters. This means accessible and inclusive planning and safeguarding for the needs of women and girls with disabilities are critical in preventing gender-based violence in this context.</w:t>
      </w:r>
    </w:p>
    <w:p w14:paraId="66A5ED4D" w14:textId="14EB92C5" w:rsidR="007C661A" w:rsidRDefault="007C661A" w:rsidP="001F25F1">
      <w:pPr>
        <w:pStyle w:val="NoSpacing"/>
      </w:pPr>
    </w:p>
    <w:p w14:paraId="7DBC9285" w14:textId="3874CCDE" w:rsidR="001F25F1" w:rsidRDefault="001F25F1" w:rsidP="001F25F1">
      <w:pPr>
        <w:jc w:val="center"/>
      </w:pPr>
      <w:r>
        <w:rPr>
          <w:noProof/>
        </w:rPr>
        <w:drawing>
          <wp:inline distT="0" distB="0" distL="0" distR="0" wp14:anchorId="73E43E9B" wp14:editId="302D42B3">
            <wp:extent cx="5023262" cy="2989352"/>
            <wp:effectExtent l="0" t="0" r="6350" b="1905"/>
            <wp:docPr id="662130612" name="Picture 7" descr="Older woman with walking stick&#10;Young Asian woman with shortened right arm.&#10;Young 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30612" name="Picture 7" descr="Older woman with walking stick&#10;Young Asian woman with shortened right arm.&#10;Young woman in a wheelchair"/>
                    <pic:cNvPicPr/>
                  </pic:nvPicPr>
                  <pic:blipFill>
                    <a:blip r:embed="rId22"/>
                    <a:stretch>
                      <a:fillRect/>
                    </a:stretch>
                  </pic:blipFill>
                  <pic:spPr>
                    <a:xfrm>
                      <a:off x="0" y="0"/>
                      <a:ext cx="5046370" cy="3003104"/>
                    </a:xfrm>
                    <a:prstGeom prst="rect">
                      <a:avLst/>
                    </a:prstGeom>
                  </pic:spPr>
                </pic:pic>
              </a:graphicData>
            </a:graphic>
          </wp:inline>
        </w:drawing>
      </w:r>
    </w:p>
    <w:p w14:paraId="1D603DBA" w14:textId="10F32F96" w:rsidR="00BD438E" w:rsidRDefault="00BD438E" w:rsidP="00BD438E">
      <w:pPr>
        <w:pStyle w:val="Heading1"/>
      </w:pPr>
      <w:r>
        <w:t>2019–20 Black Summer and</w:t>
      </w:r>
      <w:r>
        <w:br/>
        <w:t>2022 Floods in Australia</w:t>
      </w:r>
    </w:p>
    <w:p w14:paraId="102CBD19" w14:textId="77777777" w:rsidR="00BD438E" w:rsidRDefault="00BD438E" w:rsidP="00BD438E">
      <w:pPr>
        <w:spacing w:after="160" w:line="259" w:lineRule="auto"/>
      </w:pPr>
    </w:p>
    <w:p w14:paraId="1F5F2839" w14:textId="4C09E9CA" w:rsidR="00BD438E" w:rsidRDefault="00BD438E" w:rsidP="00BD438E">
      <w:pPr>
        <w:spacing w:after="160" w:line="259" w:lineRule="auto"/>
      </w:pPr>
      <w:r>
        <w:t>Australia drew worldwide attention for its 2019–20 bushfires and 2022 floods. Recent government reports have highlighted that Australia’s lack of inclusive emergency preparedness disproportionately harms people with disabilities.</w:t>
      </w:r>
      <w:r w:rsidR="00F362B7">
        <w:rPr>
          <w:rStyle w:val="FootnoteReference"/>
        </w:rPr>
        <w:footnoteReference w:id="7"/>
      </w:r>
      <w:r>
        <w:t xml:space="preserve"> </w:t>
      </w:r>
    </w:p>
    <w:p w14:paraId="2096D8C4" w14:textId="77777777" w:rsidR="00BD438E" w:rsidRDefault="00BD438E" w:rsidP="00BD438E">
      <w:pPr>
        <w:spacing w:after="160" w:line="259" w:lineRule="auto"/>
      </w:pPr>
      <w:r>
        <w:t>In previous years:</w:t>
      </w:r>
    </w:p>
    <w:p w14:paraId="5606AAAC" w14:textId="77777777" w:rsidR="00BD438E" w:rsidRDefault="00BD438E" w:rsidP="00BD438E">
      <w:pPr>
        <w:pStyle w:val="ListParagraph"/>
        <w:numPr>
          <w:ilvl w:val="0"/>
          <w:numId w:val="72"/>
        </w:numPr>
        <w:spacing w:after="160" w:line="259" w:lineRule="auto"/>
      </w:pPr>
      <w:r>
        <w:t>Emergency information is not available in multiple formats accessible for women with disabilities</w:t>
      </w:r>
    </w:p>
    <w:p w14:paraId="58CE6FA9" w14:textId="73BCA1DE" w:rsidR="00BD438E" w:rsidRDefault="00BD438E" w:rsidP="00BD438E">
      <w:pPr>
        <w:pStyle w:val="ListParagraph"/>
        <w:numPr>
          <w:ilvl w:val="0"/>
          <w:numId w:val="72"/>
        </w:numPr>
        <w:spacing w:after="160" w:line="259" w:lineRule="auto"/>
      </w:pPr>
      <w:r>
        <w:t>Evacuation centres remain inaccessible for people with physical disabilities</w:t>
      </w:r>
    </w:p>
    <w:p w14:paraId="029E84CF" w14:textId="77777777" w:rsidR="00BD438E" w:rsidRDefault="00BD438E" w:rsidP="00BD438E">
      <w:pPr>
        <w:pStyle w:val="ListParagraph"/>
        <w:numPr>
          <w:ilvl w:val="0"/>
          <w:numId w:val="72"/>
        </w:numPr>
        <w:spacing w:after="160" w:line="259" w:lineRule="auto"/>
      </w:pPr>
      <w:r>
        <w:t>Disruptions to essential services for people with disabilities involving health, social care, transportation, and food were disproportionately experienced</w:t>
      </w:r>
    </w:p>
    <w:p w14:paraId="1659A795" w14:textId="77777777" w:rsidR="00BD438E" w:rsidRDefault="00BD438E" w:rsidP="00BD438E">
      <w:pPr>
        <w:pStyle w:val="ListParagraph"/>
        <w:numPr>
          <w:ilvl w:val="0"/>
          <w:numId w:val="72"/>
        </w:numPr>
        <w:spacing w:after="160" w:line="259" w:lineRule="auto"/>
      </w:pPr>
      <w:r>
        <w:t>People with disabilities are more likely to experience homelessness when living in disaster-prone areas</w:t>
      </w:r>
    </w:p>
    <w:p w14:paraId="087EC352" w14:textId="6E809EC2" w:rsidR="00BD438E" w:rsidRDefault="00BD438E" w:rsidP="00BD438E">
      <w:pPr>
        <w:pStyle w:val="ListParagraph"/>
        <w:numPr>
          <w:ilvl w:val="0"/>
          <w:numId w:val="72"/>
        </w:numPr>
        <w:spacing w:after="160" w:line="259" w:lineRule="auto"/>
      </w:pPr>
      <w:r>
        <w:t>Women with disabilities experienced much higher levels of family violence.</w:t>
      </w:r>
      <w:r w:rsidR="00F362B7">
        <w:rPr>
          <w:rStyle w:val="FootnoteReference"/>
        </w:rPr>
        <w:footnoteReference w:id="8"/>
      </w:r>
      <w:r>
        <w:t xml:space="preserve"> </w:t>
      </w:r>
    </w:p>
    <w:p w14:paraId="5FB0A2C2" w14:textId="77777777" w:rsidR="00BD438E" w:rsidRDefault="00BD438E" w:rsidP="00BD438E">
      <w:pPr>
        <w:spacing w:after="160" w:line="259" w:lineRule="auto"/>
      </w:pPr>
      <w:r>
        <w:t>These exclusionary practices highlight the need to set up stronger safeguards to protect women with disabilities at all levels of emergency planning and response.</w:t>
      </w:r>
    </w:p>
    <w:p w14:paraId="2AF6F12B" w14:textId="77777777" w:rsidR="00F362B7" w:rsidRDefault="00F362B7" w:rsidP="00F362B7">
      <w:pPr>
        <w:pStyle w:val="NoSpacing"/>
      </w:pPr>
    </w:p>
    <w:p w14:paraId="19FE9159" w14:textId="70C4E3CA" w:rsidR="00F362B7" w:rsidRDefault="00F362B7" w:rsidP="00F362B7">
      <w:pPr>
        <w:pStyle w:val="Heading7"/>
      </w:pPr>
      <w:r>
        <w:t>Important steps to prevent family violence occurring against women with disabilities in emergencies</w:t>
      </w:r>
      <w:r w:rsidR="009040EA">
        <w:t>:</w:t>
      </w:r>
    </w:p>
    <w:p w14:paraId="561AB0BD" w14:textId="10095A2B" w:rsidR="00F362B7" w:rsidRPr="00F362B7" w:rsidRDefault="00F362B7" w:rsidP="00F362B7">
      <w:pPr>
        <w:pStyle w:val="BlockText"/>
        <w:numPr>
          <w:ilvl w:val="0"/>
          <w:numId w:val="74"/>
        </w:numPr>
        <w:ind w:left="426" w:hanging="426"/>
      </w:pPr>
      <w:r w:rsidRPr="00F362B7">
        <w:t>Include women with disabilities across all levels of emergency planning and response</w:t>
      </w:r>
    </w:p>
    <w:p w14:paraId="58FB1F58" w14:textId="51D4EE40" w:rsidR="00F362B7" w:rsidRPr="00F362B7" w:rsidRDefault="00F362B7" w:rsidP="00F362B7">
      <w:pPr>
        <w:pStyle w:val="BlockText"/>
        <w:numPr>
          <w:ilvl w:val="0"/>
          <w:numId w:val="74"/>
        </w:numPr>
        <w:ind w:left="426" w:hanging="426"/>
      </w:pPr>
      <w:r w:rsidRPr="00F362B7">
        <w:t>Remove physical barriers to safety</w:t>
      </w:r>
    </w:p>
    <w:p w14:paraId="34EE6742" w14:textId="4C63B4B8" w:rsidR="00F362B7" w:rsidRPr="00F362B7" w:rsidRDefault="00F362B7" w:rsidP="00F362B7">
      <w:pPr>
        <w:pStyle w:val="BlockText"/>
        <w:numPr>
          <w:ilvl w:val="0"/>
          <w:numId w:val="74"/>
        </w:numPr>
        <w:ind w:left="426" w:hanging="426"/>
      </w:pPr>
      <w:r w:rsidRPr="00F362B7">
        <w:t>Make emergency information and messaging accessible, in a variety of formats</w:t>
      </w:r>
    </w:p>
    <w:p w14:paraId="38FC2538" w14:textId="2818C5E5" w:rsidR="00F362B7" w:rsidRPr="00F362B7" w:rsidRDefault="00F362B7" w:rsidP="00F362B7">
      <w:pPr>
        <w:pStyle w:val="BlockText"/>
        <w:numPr>
          <w:ilvl w:val="0"/>
          <w:numId w:val="74"/>
        </w:numPr>
        <w:ind w:left="426" w:hanging="426"/>
      </w:pPr>
      <w:r w:rsidRPr="00F362B7">
        <w:t xml:space="preserve">Support women with disabilities to plan and create household evacuation plans with their community </w:t>
      </w:r>
    </w:p>
    <w:p w14:paraId="07679048" w14:textId="77777777" w:rsidR="00F362B7" w:rsidRDefault="00F362B7" w:rsidP="00F362B7">
      <w:pPr>
        <w:pStyle w:val="BlockText"/>
        <w:numPr>
          <w:ilvl w:val="0"/>
          <w:numId w:val="74"/>
        </w:numPr>
        <w:ind w:left="426" w:hanging="426"/>
      </w:pPr>
      <w:r w:rsidRPr="00F362B7">
        <w:t>Maintain community connections between women with disabilities.</w:t>
      </w:r>
    </w:p>
    <w:p w14:paraId="3B359C19" w14:textId="77777777" w:rsidR="00F362B7" w:rsidRDefault="00F362B7" w:rsidP="00F362B7"/>
    <w:p w14:paraId="0732A54A" w14:textId="7F214A8A" w:rsidR="00CA558C" w:rsidRDefault="00CA558C" w:rsidP="00F362B7">
      <w:pPr>
        <w:rPr>
          <w:color w:val="652266"/>
          <w:sz w:val="48"/>
          <w:szCs w:val="44"/>
        </w:rPr>
      </w:pPr>
      <w:r>
        <w:br w:type="page"/>
      </w:r>
    </w:p>
    <w:p w14:paraId="499A16D0" w14:textId="77777777" w:rsidR="008A6C73" w:rsidRPr="008A6C73" w:rsidRDefault="008A6C73" w:rsidP="008A6C73"/>
    <w:p w14:paraId="089A17D3" w14:textId="77777777" w:rsidR="00417C36" w:rsidRDefault="00417C36" w:rsidP="00417C36">
      <w:pPr>
        <w:pStyle w:val="Heading7"/>
      </w:pPr>
      <w:r>
        <w:t xml:space="preserve">1. Include women with disabilities across all levels of emergency planning and response </w:t>
      </w:r>
    </w:p>
    <w:p w14:paraId="1A90ADF4" w14:textId="77777777" w:rsidR="00417C36" w:rsidRDefault="00417C36" w:rsidP="00417C36"/>
    <w:p w14:paraId="0EE36596" w14:textId="77777777" w:rsidR="00417C36" w:rsidRDefault="00417C36" w:rsidP="00417C36">
      <w:pPr>
        <w:pStyle w:val="Quote"/>
      </w:pPr>
      <w:r>
        <w:t xml:space="preserve">“Lift your game – disability is thought of a group over there, not a part of the community. We’re not separate.” – Alice* </w:t>
      </w:r>
    </w:p>
    <w:p w14:paraId="44BCD77A" w14:textId="77777777" w:rsidR="00417C36" w:rsidRDefault="00417C36" w:rsidP="00417C36">
      <w:pPr>
        <w:pStyle w:val="NoSpacing"/>
      </w:pPr>
    </w:p>
    <w:p w14:paraId="1BA32EB3" w14:textId="34BC7042" w:rsidR="00417C36" w:rsidRDefault="00417C36" w:rsidP="00417C36">
      <w:r>
        <w:t xml:space="preserve">To understand the </w:t>
      </w:r>
      <w:r w:rsidR="005D22AA">
        <w:t>specific</w:t>
      </w:r>
      <w:r>
        <w:t xml:space="preserve"> experiences of women with disabilities, include us in all stages of planning and implementation. For example, you can provide opportunities for meaningful consultation and inclusion with women with disabilities in your community throughout all stages of emergency planning and response. This is crucial so that responses and recovery efforts are disability-inclusive and uphold the human rights of women with disabilities. </w:t>
      </w:r>
    </w:p>
    <w:p w14:paraId="58A8022B" w14:textId="77777777" w:rsidR="00417C36" w:rsidRDefault="00417C36" w:rsidP="00417C36">
      <w:pPr>
        <w:pStyle w:val="IntenseQuote"/>
      </w:pPr>
      <w:r>
        <w:t>"Lived experience is expertise."</w:t>
      </w:r>
    </w:p>
    <w:p w14:paraId="70925DF4" w14:textId="77777777" w:rsidR="00417C36" w:rsidRDefault="00417C36" w:rsidP="00417C36">
      <w:r>
        <w:t>Strengthening the role of women with disabilities in the communities where they live, and work promotes independence, agency and participation in leadership and decision-making. This builds community resilience for everyone. Women and girls with disabilities must play a key role in planning for disasters long before they occur as they know their own needs best.</w:t>
      </w:r>
    </w:p>
    <w:p w14:paraId="3A2B3F05" w14:textId="77777777" w:rsidR="00417C36" w:rsidRDefault="00417C36" w:rsidP="00417C36">
      <w:r>
        <w:t xml:space="preserve">Women and disabilities can be engaged in emergency planning and response efforts as staff, volunteers, advisors, and partners. </w:t>
      </w:r>
    </w:p>
    <w:p w14:paraId="281D7384" w14:textId="77777777" w:rsidR="00417C36" w:rsidRDefault="00417C36" w:rsidP="00417C36">
      <w:r>
        <w:t xml:space="preserve">Your organisation can facilitate greater inclusion for women with disabilities for climate emergency planning using these resources: </w:t>
      </w:r>
    </w:p>
    <w:p w14:paraId="0CE55A7C" w14:textId="2C572460" w:rsidR="00417C36" w:rsidRDefault="00417C36" w:rsidP="004E0547">
      <w:pPr>
        <w:pStyle w:val="ListParagraph"/>
        <w:numPr>
          <w:ilvl w:val="0"/>
          <w:numId w:val="75"/>
        </w:numPr>
      </w:pPr>
      <w:r w:rsidRPr="00695788">
        <w:rPr>
          <w:b/>
          <w:bCs/>
        </w:rPr>
        <w:t>Collaboration 4 Inclusion Disability Inclusive Disaster Risk Reduction (DIDRR) Framework and Toolkit:</w:t>
      </w:r>
      <w:r>
        <w:t xml:space="preserve"> </w:t>
      </w:r>
      <w:hyperlink r:id="rId23" w:history="1">
        <w:r w:rsidRPr="003121AA">
          <w:rPr>
            <w:rStyle w:val="Hyperlink"/>
          </w:rPr>
          <w:t>https://collaborating4inclusion.org/disability-inclusive-disaster-risk-reduction/</w:t>
        </w:r>
      </w:hyperlink>
      <w:r>
        <w:t xml:space="preserve">  </w:t>
      </w:r>
    </w:p>
    <w:p w14:paraId="55CCFE1E" w14:textId="33B7496D" w:rsidR="00417C36" w:rsidRDefault="00417C36" w:rsidP="00695788">
      <w:pPr>
        <w:pStyle w:val="ListParagraph"/>
        <w:numPr>
          <w:ilvl w:val="0"/>
          <w:numId w:val="75"/>
        </w:numPr>
        <w:spacing w:after="240"/>
      </w:pPr>
      <w:r w:rsidRPr="00695788">
        <w:rPr>
          <w:b/>
          <w:bCs/>
        </w:rPr>
        <w:t>Collaboration 4 Inclusion Person-Centred Emergency Preparedness (PCEP) Toolkit:</w:t>
      </w:r>
      <w:r>
        <w:t xml:space="preserve"> </w:t>
      </w:r>
      <w:hyperlink r:id="rId24" w:history="1">
        <w:r w:rsidRPr="003121AA">
          <w:rPr>
            <w:rStyle w:val="Hyperlink"/>
          </w:rPr>
          <w:t>https://collaborating4inclusion.org/home/pcep/</w:t>
        </w:r>
      </w:hyperlink>
      <w:r>
        <w:t xml:space="preserve">  </w:t>
      </w:r>
    </w:p>
    <w:p w14:paraId="343DB225" w14:textId="77777777" w:rsidR="00417C36" w:rsidRDefault="00417C36" w:rsidP="00417C36">
      <w:r>
        <w:t>These resources assist women with disabilities in planning for and responding to their specific needs during emergencies. It’s important that women with disabilities have tools that provide them with accessible means to support their independence. Doing so empowers women and girls with disabilities to maintain their health, safety, independence, as well as the dignity of all women and the community at large.</w:t>
      </w:r>
    </w:p>
    <w:p w14:paraId="683D714B" w14:textId="77777777" w:rsidR="00E66E2C" w:rsidRDefault="00A069F8" w:rsidP="00E66E2C">
      <w:pPr>
        <w:pStyle w:val="Heading7"/>
      </w:pPr>
      <w:r>
        <w:br w:type="page"/>
      </w:r>
      <w:r w:rsidR="00E66E2C">
        <w:t>2. Remove physical barriers to safety</w:t>
      </w:r>
    </w:p>
    <w:p w14:paraId="0C6914B3" w14:textId="77777777" w:rsidR="00E66E2C" w:rsidRDefault="00E66E2C" w:rsidP="00E66E2C">
      <w:pPr>
        <w:spacing w:after="160" w:line="259" w:lineRule="auto"/>
      </w:pPr>
    </w:p>
    <w:p w14:paraId="14374D74" w14:textId="77777777" w:rsidR="00E66E2C" w:rsidRDefault="00E66E2C" w:rsidP="00E66E2C">
      <w:pPr>
        <w:pStyle w:val="Quote"/>
      </w:pPr>
      <w:r>
        <w:t>“The ‘normal’ way isn’t always a possibility.” – Lucy*</w:t>
      </w:r>
    </w:p>
    <w:p w14:paraId="42061433" w14:textId="77777777" w:rsidR="00157326" w:rsidRDefault="00157326" w:rsidP="00157326">
      <w:pPr>
        <w:pStyle w:val="NoSpacing"/>
      </w:pPr>
    </w:p>
    <w:p w14:paraId="12DC106B" w14:textId="36E198BC" w:rsidR="00E66E2C" w:rsidRDefault="00E66E2C" w:rsidP="00E66E2C">
      <w:pPr>
        <w:spacing w:after="160" w:line="259" w:lineRule="auto"/>
      </w:pPr>
      <w:r>
        <w:t xml:space="preserve">Shelters and emergency accommodations are often not accessible for many people with disabilities who require assistive technologies, equipment, carers/support workers, and other vital supports. When women with disabilities can not access safe shelter or transport, they are more likely to </w:t>
      </w:r>
      <w:r w:rsidR="00C70B08">
        <w:t>rely</w:t>
      </w:r>
      <w:r>
        <w:t xml:space="preserve"> on people who may choose to use violence against them or be isolated and unable to participate in the recovery effort in your community.</w:t>
      </w:r>
    </w:p>
    <w:p w14:paraId="1F6E90FF" w14:textId="77777777" w:rsidR="00E66E2C" w:rsidRDefault="00E66E2C" w:rsidP="00E66E2C">
      <w:pPr>
        <w:spacing w:after="160" w:line="259" w:lineRule="auto"/>
      </w:pPr>
      <w:r>
        <w:t xml:space="preserve">Emergency response plans should adhere to universal accessible design principles as much as possible, as women and girls with disabilities may have accessibility requirements that are more specific than the general population. This means factoring in extra time, and costs to support access and safety, and to ensure that we aren’t at risk of further harm when escaping a climate emergency. To prevent gender-based violence from occurring during these events, physical accessibility is essential for all women to have a safe location to access counselling, medical support, food and water that everyone deserves. </w:t>
      </w:r>
    </w:p>
    <w:p w14:paraId="6FBD3BFC" w14:textId="77777777" w:rsidR="00E66E2C" w:rsidRDefault="00E66E2C" w:rsidP="00E66E2C">
      <w:pPr>
        <w:spacing w:after="160" w:line="259" w:lineRule="auto"/>
      </w:pPr>
      <w:r>
        <w:t>It is important to advocate for the designing and modification to sheltering. Some examples include:</w:t>
      </w:r>
    </w:p>
    <w:p w14:paraId="49B318F9" w14:textId="77777777" w:rsidR="00E66E2C" w:rsidRDefault="00E66E2C" w:rsidP="00E66E2C">
      <w:pPr>
        <w:pStyle w:val="ListParagraph"/>
        <w:numPr>
          <w:ilvl w:val="0"/>
          <w:numId w:val="76"/>
        </w:numPr>
        <w:spacing w:after="120" w:line="259" w:lineRule="auto"/>
      </w:pPr>
      <w:r>
        <w:t>Accessible toilets</w:t>
      </w:r>
    </w:p>
    <w:p w14:paraId="76D1EDFB" w14:textId="77777777" w:rsidR="00E66E2C" w:rsidRDefault="00E66E2C" w:rsidP="00E66E2C">
      <w:pPr>
        <w:pStyle w:val="ListParagraph"/>
        <w:numPr>
          <w:ilvl w:val="0"/>
          <w:numId w:val="76"/>
        </w:numPr>
        <w:spacing w:after="120" w:line="259" w:lineRule="auto"/>
      </w:pPr>
      <w:r>
        <w:t xml:space="preserve">Ramps </w:t>
      </w:r>
    </w:p>
    <w:p w14:paraId="6EA3BB1B" w14:textId="77777777" w:rsidR="00E66E2C" w:rsidRDefault="00E66E2C" w:rsidP="00E66E2C">
      <w:pPr>
        <w:pStyle w:val="ListParagraph"/>
        <w:numPr>
          <w:ilvl w:val="0"/>
          <w:numId w:val="76"/>
        </w:numPr>
        <w:spacing w:after="120" w:line="259" w:lineRule="auto"/>
      </w:pPr>
      <w:r>
        <w:t>Handrails</w:t>
      </w:r>
    </w:p>
    <w:p w14:paraId="1A4DDDA4" w14:textId="77777777" w:rsidR="00E66E2C" w:rsidRDefault="00E66E2C" w:rsidP="00E66E2C">
      <w:pPr>
        <w:pStyle w:val="ListParagraph"/>
        <w:numPr>
          <w:ilvl w:val="0"/>
          <w:numId w:val="76"/>
        </w:numPr>
        <w:spacing w:after="120" w:line="259" w:lineRule="auto"/>
      </w:pPr>
      <w:r>
        <w:t>Hoists</w:t>
      </w:r>
    </w:p>
    <w:p w14:paraId="383CA688" w14:textId="77777777" w:rsidR="00E66E2C" w:rsidRDefault="00E66E2C" w:rsidP="00E66E2C">
      <w:pPr>
        <w:pStyle w:val="ListParagraph"/>
        <w:numPr>
          <w:ilvl w:val="0"/>
          <w:numId w:val="76"/>
        </w:numPr>
        <w:spacing w:after="120" w:line="259" w:lineRule="auto"/>
      </w:pPr>
      <w:r>
        <w:t>Doors that are at least 90cm in width to allow the easy passage of wheelchairs</w:t>
      </w:r>
    </w:p>
    <w:p w14:paraId="09CD93F7" w14:textId="77777777" w:rsidR="00E66E2C" w:rsidRDefault="00E66E2C" w:rsidP="00E66E2C">
      <w:pPr>
        <w:pStyle w:val="ListParagraph"/>
        <w:numPr>
          <w:ilvl w:val="0"/>
          <w:numId w:val="76"/>
        </w:numPr>
        <w:spacing w:after="120" w:line="259" w:lineRule="auto"/>
      </w:pPr>
      <w:r>
        <w:t>Doors are easy to open and close for persons with disabilities</w:t>
      </w:r>
    </w:p>
    <w:p w14:paraId="2EB21511" w14:textId="77777777" w:rsidR="00E66E2C" w:rsidRDefault="00E66E2C" w:rsidP="00E66E2C">
      <w:pPr>
        <w:pStyle w:val="ListParagraph"/>
        <w:numPr>
          <w:ilvl w:val="0"/>
          <w:numId w:val="76"/>
        </w:numPr>
        <w:spacing w:after="120" w:line="259" w:lineRule="auto"/>
      </w:pPr>
      <w:r>
        <w:t>Space inside the shelter is wide enough to allow a wheelchair user to circulate and complete a full turn</w:t>
      </w:r>
    </w:p>
    <w:p w14:paraId="00DEF8B5" w14:textId="77777777" w:rsidR="00E66E2C" w:rsidRDefault="00E66E2C" w:rsidP="00E66E2C">
      <w:pPr>
        <w:pStyle w:val="ListParagraph"/>
        <w:numPr>
          <w:ilvl w:val="0"/>
          <w:numId w:val="76"/>
        </w:numPr>
        <w:spacing w:after="120" w:line="259" w:lineRule="auto"/>
      </w:pPr>
      <w:r>
        <w:t>Use clear, large-font, easy-to-read wayfinding signs with high visual contrast and images to make it easy for people to navigate through spaces without needing to ask for assistance.</w:t>
      </w:r>
    </w:p>
    <w:p w14:paraId="21E3F684" w14:textId="77777777" w:rsidR="00DA7053" w:rsidRDefault="00DA7053">
      <w:pPr>
        <w:spacing w:after="160" w:line="259" w:lineRule="auto"/>
      </w:pPr>
      <w:r>
        <w:br w:type="page"/>
      </w:r>
    </w:p>
    <w:p w14:paraId="32620CD2" w14:textId="77777777" w:rsidR="00DA7053" w:rsidRDefault="00DA7053" w:rsidP="00DA7053">
      <w:pPr>
        <w:pStyle w:val="Heading7"/>
      </w:pPr>
      <w:r>
        <w:t>3.  Make emergency information and messaging accessible, in a variety of formats</w:t>
      </w:r>
    </w:p>
    <w:p w14:paraId="7692A2D0" w14:textId="77777777" w:rsidR="00DA7053" w:rsidRDefault="00DA7053" w:rsidP="00DA7053">
      <w:pPr>
        <w:spacing w:after="160" w:line="259" w:lineRule="auto"/>
      </w:pPr>
    </w:p>
    <w:p w14:paraId="3DA42C5F" w14:textId="77777777" w:rsidR="00DA7053" w:rsidRDefault="00DA7053" w:rsidP="00DA7053">
      <w:pPr>
        <w:spacing w:after="160" w:line="259" w:lineRule="auto"/>
      </w:pPr>
      <w:r>
        <w:t xml:space="preserve">Communicate essential public broadcasts and information with all disabilities and access needs in mind. During emergencies, access to real-time information can be the difference between life or death. </w:t>
      </w:r>
    </w:p>
    <w:p w14:paraId="5E46FB92" w14:textId="77777777" w:rsidR="00DA7053" w:rsidRDefault="00DA7053" w:rsidP="00DA7053">
      <w:pPr>
        <w:spacing w:after="160" w:line="259" w:lineRule="auto"/>
      </w:pPr>
      <w:r>
        <w:t>Information should be consistent, accurate, short, and sharp. It’s important to use plain language that can be repeated for clarity.</w:t>
      </w:r>
    </w:p>
    <w:p w14:paraId="642DFFAE" w14:textId="77777777" w:rsidR="00DA7053" w:rsidRDefault="00DA7053" w:rsidP="00DA7053">
      <w:pPr>
        <w:spacing w:after="160" w:line="259" w:lineRule="auto"/>
      </w:pPr>
      <w:r>
        <w:t xml:space="preserve">Information, evacuation procedures, and protocols for sheltering must be available in multiple accessible formats such as: </w:t>
      </w:r>
    </w:p>
    <w:p w14:paraId="53B6A8C7" w14:textId="77777777" w:rsidR="00DA7053" w:rsidRDefault="00DA7053" w:rsidP="00DA7053">
      <w:pPr>
        <w:pStyle w:val="ListParagraph"/>
        <w:numPr>
          <w:ilvl w:val="0"/>
          <w:numId w:val="77"/>
        </w:numPr>
        <w:spacing w:after="120" w:line="259" w:lineRule="auto"/>
      </w:pPr>
      <w:proofErr w:type="spellStart"/>
      <w:r>
        <w:t>Auslan</w:t>
      </w:r>
      <w:proofErr w:type="spellEnd"/>
    </w:p>
    <w:p w14:paraId="2175A9B8" w14:textId="77777777" w:rsidR="00DA7053" w:rsidRDefault="00DA7053" w:rsidP="00DA7053">
      <w:pPr>
        <w:pStyle w:val="ListParagraph"/>
        <w:numPr>
          <w:ilvl w:val="0"/>
          <w:numId w:val="77"/>
        </w:numPr>
        <w:spacing w:after="120" w:line="259" w:lineRule="auto"/>
      </w:pPr>
      <w:r>
        <w:t>Easy Read</w:t>
      </w:r>
    </w:p>
    <w:p w14:paraId="39FCC000" w14:textId="77777777" w:rsidR="00DA7053" w:rsidRDefault="00DA7053" w:rsidP="00DA7053">
      <w:pPr>
        <w:pStyle w:val="ListParagraph"/>
        <w:numPr>
          <w:ilvl w:val="0"/>
          <w:numId w:val="77"/>
        </w:numPr>
        <w:spacing w:after="120" w:line="259" w:lineRule="auto"/>
      </w:pPr>
      <w:r>
        <w:t>Plain English</w:t>
      </w:r>
    </w:p>
    <w:p w14:paraId="305E96C5" w14:textId="77777777" w:rsidR="00DA7053" w:rsidRDefault="00DA7053" w:rsidP="00DA7053">
      <w:pPr>
        <w:pStyle w:val="ListParagraph"/>
        <w:numPr>
          <w:ilvl w:val="0"/>
          <w:numId w:val="77"/>
        </w:numPr>
        <w:spacing w:after="120" w:line="259" w:lineRule="auto"/>
      </w:pPr>
      <w:r>
        <w:t>Information in commonly spoken languages other than English</w:t>
      </w:r>
    </w:p>
    <w:p w14:paraId="37CAC415" w14:textId="77777777" w:rsidR="00DA7053" w:rsidRDefault="00DA7053" w:rsidP="00DA7053">
      <w:pPr>
        <w:pStyle w:val="ListParagraph"/>
        <w:numPr>
          <w:ilvl w:val="0"/>
          <w:numId w:val="77"/>
        </w:numPr>
        <w:spacing w:after="120" w:line="259" w:lineRule="auto"/>
      </w:pPr>
      <w:r>
        <w:t>Accessible digital formats</w:t>
      </w:r>
    </w:p>
    <w:p w14:paraId="78D11C29" w14:textId="77777777" w:rsidR="00DA7053" w:rsidRDefault="00DA7053" w:rsidP="00DA7053">
      <w:pPr>
        <w:pStyle w:val="ListParagraph"/>
        <w:numPr>
          <w:ilvl w:val="1"/>
          <w:numId w:val="77"/>
        </w:numPr>
        <w:spacing w:after="120" w:line="259" w:lineRule="auto"/>
      </w:pPr>
      <w:r>
        <w:t>E.g. large print, fonts that are clear and easy to read, using stronger colour contrasts between essential information and the background, and audio descriptions.</w:t>
      </w:r>
    </w:p>
    <w:p w14:paraId="09325C7D" w14:textId="77777777" w:rsidR="00DA7053" w:rsidRDefault="00DA7053" w:rsidP="00DA7053">
      <w:pPr>
        <w:pStyle w:val="ListParagraph"/>
        <w:numPr>
          <w:ilvl w:val="0"/>
          <w:numId w:val="77"/>
        </w:numPr>
        <w:spacing w:after="120" w:line="259" w:lineRule="auto"/>
      </w:pPr>
      <w:r>
        <w:t xml:space="preserve">Inclusive alerts and warnings via multiple communication channels </w:t>
      </w:r>
    </w:p>
    <w:p w14:paraId="6C12EA2B" w14:textId="77777777" w:rsidR="00DA7053" w:rsidRDefault="00DA7053" w:rsidP="00DA7053">
      <w:pPr>
        <w:pStyle w:val="ListParagraph"/>
        <w:numPr>
          <w:ilvl w:val="1"/>
          <w:numId w:val="77"/>
        </w:numPr>
        <w:spacing w:after="120" w:line="259" w:lineRule="auto"/>
      </w:pPr>
      <w:r>
        <w:t>E.g. SMS alerts sent directly to users’ phones, phone calls, sirens, flashing lights.</w:t>
      </w:r>
    </w:p>
    <w:p w14:paraId="2CAE6DC1" w14:textId="77777777" w:rsidR="00DA7053" w:rsidRDefault="00DA7053" w:rsidP="00DA7053">
      <w:pPr>
        <w:pStyle w:val="ListParagraph"/>
        <w:numPr>
          <w:ilvl w:val="0"/>
          <w:numId w:val="77"/>
        </w:numPr>
        <w:spacing w:after="120" w:line="259" w:lineRule="auto"/>
      </w:pPr>
      <w:r>
        <w:t>Provide emergency contact lists to all households</w:t>
      </w:r>
    </w:p>
    <w:p w14:paraId="1F9A94CE" w14:textId="77777777" w:rsidR="00DA7053" w:rsidRDefault="00DA7053" w:rsidP="00DA7053">
      <w:pPr>
        <w:pStyle w:val="ListParagraph"/>
        <w:numPr>
          <w:ilvl w:val="1"/>
          <w:numId w:val="77"/>
        </w:numPr>
        <w:spacing w:after="120" w:line="259" w:lineRule="auto"/>
      </w:pPr>
      <w:r>
        <w:t xml:space="preserve">Including 24-hour communication lines for people who require a greater level of support.  </w:t>
      </w:r>
      <w:r>
        <w:tab/>
      </w:r>
    </w:p>
    <w:p w14:paraId="5B7B8323" w14:textId="77777777" w:rsidR="00DA7053" w:rsidRDefault="00DA7053" w:rsidP="00DA7053">
      <w:pPr>
        <w:spacing w:after="160" w:line="259" w:lineRule="auto"/>
      </w:pPr>
    </w:p>
    <w:p w14:paraId="2C62CA14" w14:textId="77777777" w:rsidR="00DA7053" w:rsidRDefault="00DA7053" w:rsidP="00DA7053">
      <w:pPr>
        <w:spacing w:after="160" w:line="259" w:lineRule="auto"/>
      </w:pPr>
      <w:r>
        <w:t>For more information on accessible messaging:</w:t>
      </w:r>
    </w:p>
    <w:p w14:paraId="64EF3E79" w14:textId="2A1F53DB" w:rsidR="00DA7053" w:rsidRDefault="00000000" w:rsidP="00DA7053">
      <w:pPr>
        <w:spacing w:after="160" w:line="259" w:lineRule="auto"/>
      </w:pPr>
      <w:hyperlink r:id="rId25" w:history="1">
        <w:r w:rsidR="00DA7053" w:rsidRPr="003121AA">
          <w:rPr>
            <w:rStyle w:val="Hyperlink"/>
          </w:rPr>
          <w:t>www.stylemanual.gov.au/accessible-and-inclusive-content</w:t>
        </w:r>
      </w:hyperlink>
      <w:r w:rsidR="00DA7053">
        <w:t xml:space="preserve"> </w:t>
      </w:r>
    </w:p>
    <w:p w14:paraId="61A8AB78" w14:textId="77777777" w:rsidR="008E766E" w:rsidRDefault="00000000" w:rsidP="00DA7053">
      <w:pPr>
        <w:spacing w:after="160" w:line="259" w:lineRule="auto"/>
      </w:pPr>
      <w:hyperlink r:id="rId26" w:history="1">
        <w:r w:rsidR="00DA7053" w:rsidRPr="003121AA">
          <w:rPr>
            <w:rStyle w:val="Hyperlink"/>
          </w:rPr>
          <w:t>www.visionaustralia.org</w:t>
        </w:r>
      </w:hyperlink>
      <w:r w:rsidR="00DA7053">
        <w:t xml:space="preserve"> </w:t>
      </w:r>
      <w:r w:rsidR="00A069F8">
        <w:br/>
      </w:r>
    </w:p>
    <w:p w14:paraId="55EEC634" w14:textId="4436AAEE" w:rsidR="00DB58E4" w:rsidRDefault="00DB58E4">
      <w:pPr>
        <w:spacing w:after="160" w:line="259" w:lineRule="auto"/>
      </w:pPr>
      <w:r>
        <w:br w:type="page"/>
      </w:r>
    </w:p>
    <w:p w14:paraId="0A2B69F9" w14:textId="77777777" w:rsidR="00C056B1" w:rsidRDefault="00C056B1" w:rsidP="00C056B1">
      <w:pPr>
        <w:pStyle w:val="Heading7"/>
      </w:pPr>
      <w:r>
        <w:t>4. Support women with disabilities to plan and create household evacuation plans with their community</w:t>
      </w:r>
    </w:p>
    <w:p w14:paraId="3E8D2051" w14:textId="77777777" w:rsidR="00C056B1" w:rsidRDefault="00C056B1" w:rsidP="00C056B1">
      <w:pPr>
        <w:spacing w:after="160" w:line="259" w:lineRule="auto"/>
      </w:pPr>
    </w:p>
    <w:p w14:paraId="55919219" w14:textId="77777777" w:rsidR="00C056B1" w:rsidRDefault="00C056B1" w:rsidP="00C056B1">
      <w:pPr>
        <w:spacing w:after="160" w:line="259" w:lineRule="auto"/>
      </w:pPr>
      <w:r>
        <w:t xml:space="preserve">Planning in advance can better protect women with disabilities during climate emergencies and may minimise their risk of gender-based violence by providing them with knowledge and tools to find and access appropriate services. </w:t>
      </w:r>
    </w:p>
    <w:p w14:paraId="4C9EB8F3" w14:textId="77777777" w:rsidR="00C056B1" w:rsidRDefault="00C056B1" w:rsidP="00C056B1">
      <w:pPr>
        <w:spacing w:after="160" w:line="259" w:lineRule="auto"/>
      </w:pPr>
      <w:r>
        <w:t xml:space="preserve">Women with disabilities need to know their evacuation plan well before disaster strikes. Promote the importance for women with disabilities to have a plan in place to your community, and urge your community to consider the following: </w:t>
      </w:r>
    </w:p>
    <w:p w14:paraId="002A2363" w14:textId="77777777" w:rsidR="00C056B1" w:rsidRPr="00C056B1" w:rsidRDefault="00C056B1" w:rsidP="00C056B1">
      <w:pPr>
        <w:spacing w:after="160" w:line="259" w:lineRule="auto"/>
        <w:rPr>
          <w:b/>
          <w:bCs/>
        </w:rPr>
      </w:pPr>
      <w:r w:rsidRPr="00C056B1">
        <w:rPr>
          <w:b/>
          <w:bCs/>
        </w:rPr>
        <w:t xml:space="preserve">1. Vulnerable Persons Register (VPR) </w:t>
      </w:r>
    </w:p>
    <w:p w14:paraId="6B9C5006" w14:textId="77777777" w:rsidR="00C056B1" w:rsidRDefault="00C056B1" w:rsidP="00C056B1">
      <w:pPr>
        <w:pStyle w:val="ListParagraph"/>
        <w:numPr>
          <w:ilvl w:val="0"/>
          <w:numId w:val="78"/>
        </w:numPr>
        <w:tabs>
          <w:tab w:val="clear" w:pos="284"/>
        </w:tabs>
        <w:spacing w:after="160" w:line="259" w:lineRule="auto"/>
        <w:ind w:left="567"/>
      </w:pPr>
      <w:r>
        <w:t>Support members of the community to register with the VPR. The VPR is a local list of people who may need consideration in an emergency.</w:t>
      </w:r>
    </w:p>
    <w:p w14:paraId="66B6E5D3" w14:textId="77777777" w:rsidR="00C056B1" w:rsidRPr="00C056B1" w:rsidRDefault="00C056B1" w:rsidP="00C056B1">
      <w:pPr>
        <w:spacing w:after="160" w:line="259" w:lineRule="auto"/>
        <w:rPr>
          <w:b/>
          <w:bCs/>
        </w:rPr>
      </w:pPr>
      <w:r w:rsidRPr="00C056B1">
        <w:rPr>
          <w:b/>
          <w:bCs/>
        </w:rPr>
        <w:t>2. Transport</w:t>
      </w:r>
    </w:p>
    <w:p w14:paraId="119BAA3E" w14:textId="34029D23" w:rsidR="00C056B1" w:rsidRDefault="00C056B1" w:rsidP="00C056B1">
      <w:pPr>
        <w:pStyle w:val="ListParagraph"/>
        <w:numPr>
          <w:ilvl w:val="0"/>
          <w:numId w:val="79"/>
        </w:numPr>
        <w:tabs>
          <w:tab w:val="clear" w:pos="284"/>
        </w:tabs>
        <w:spacing w:after="160" w:line="259" w:lineRule="auto"/>
        <w:ind w:left="567"/>
      </w:pPr>
      <w:r>
        <w:t xml:space="preserve">Plan if you would require support from family members, support workers, carers, or assistive technologies to travel, and who you would contact </w:t>
      </w:r>
    </w:p>
    <w:p w14:paraId="1BDED728" w14:textId="63531C88" w:rsidR="00C056B1" w:rsidRDefault="00C056B1" w:rsidP="00C056B1">
      <w:pPr>
        <w:pStyle w:val="ListParagraph"/>
        <w:numPr>
          <w:ilvl w:val="0"/>
          <w:numId w:val="79"/>
        </w:numPr>
        <w:tabs>
          <w:tab w:val="clear" w:pos="284"/>
        </w:tabs>
        <w:spacing w:after="160" w:line="259" w:lineRule="auto"/>
        <w:ind w:left="567"/>
      </w:pPr>
      <w:r>
        <w:t>Share your plan with the people in your support network and ensure they understand their role and responsibilities</w:t>
      </w:r>
    </w:p>
    <w:p w14:paraId="4EF0C9B6" w14:textId="77777777" w:rsidR="00C056B1" w:rsidRDefault="00C056B1" w:rsidP="00C056B1">
      <w:pPr>
        <w:pStyle w:val="ListParagraph"/>
        <w:numPr>
          <w:ilvl w:val="0"/>
          <w:numId w:val="79"/>
        </w:numPr>
        <w:tabs>
          <w:tab w:val="clear" w:pos="284"/>
        </w:tabs>
        <w:spacing w:after="160" w:line="259" w:lineRule="auto"/>
        <w:ind w:left="567"/>
      </w:pPr>
      <w:r>
        <w:t>Plan evacuations route out of your home or neighbourhood that are accessible.</w:t>
      </w:r>
    </w:p>
    <w:p w14:paraId="06771D18" w14:textId="77777777" w:rsidR="00C056B1" w:rsidRPr="00C056B1" w:rsidRDefault="00C056B1" w:rsidP="00C056B1">
      <w:pPr>
        <w:spacing w:after="160" w:line="259" w:lineRule="auto"/>
        <w:rPr>
          <w:b/>
          <w:bCs/>
        </w:rPr>
      </w:pPr>
      <w:r w:rsidRPr="00C056B1">
        <w:rPr>
          <w:b/>
          <w:bCs/>
        </w:rPr>
        <w:t>3. Assistive Technologies</w:t>
      </w:r>
    </w:p>
    <w:p w14:paraId="22A3CA42" w14:textId="067A7EED" w:rsidR="00C056B1" w:rsidRDefault="00C056B1" w:rsidP="00C056B1">
      <w:pPr>
        <w:pStyle w:val="ListParagraph"/>
        <w:numPr>
          <w:ilvl w:val="0"/>
          <w:numId w:val="80"/>
        </w:numPr>
        <w:tabs>
          <w:tab w:val="clear" w:pos="284"/>
        </w:tabs>
        <w:spacing w:after="160" w:line="259" w:lineRule="auto"/>
        <w:ind w:left="567"/>
      </w:pPr>
      <w:r>
        <w:t>Plan which assistive technology you will need and its transportation</w:t>
      </w:r>
    </w:p>
    <w:p w14:paraId="009303B9" w14:textId="45360867" w:rsidR="00C056B1" w:rsidRDefault="00C056B1" w:rsidP="00C056B1">
      <w:pPr>
        <w:pStyle w:val="ListParagraph"/>
        <w:numPr>
          <w:ilvl w:val="0"/>
          <w:numId w:val="80"/>
        </w:numPr>
        <w:tabs>
          <w:tab w:val="clear" w:pos="284"/>
        </w:tabs>
        <w:spacing w:after="160" w:line="259" w:lineRule="auto"/>
        <w:ind w:left="567"/>
      </w:pPr>
      <w:r>
        <w:t>Plan for how you will manage your equipment in an emergency</w:t>
      </w:r>
      <w:r w:rsidR="00FE3E1B">
        <w:t>,</w:t>
      </w:r>
      <w:r>
        <w:t xml:space="preserve"> e.g. power supply. </w:t>
      </w:r>
    </w:p>
    <w:p w14:paraId="23027719" w14:textId="77777777" w:rsidR="00C056B1" w:rsidRPr="00C056B1" w:rsidRDefault="00C056B1" w:rsidP="00C056B1">
      <w:pPr>
        <w:spacing w:after="160" w:line="259" w:lineRule="auto"/>
        <w:rPr>
          <w:b/>
          <w:bCs/>
        </w:rPr>
      </w:pPr>
      <w:r w:rsidRPr="00C056B1">
        <w:rPr>
          <w:b/>
          <w:bCs/>
        </w:rPr>
        <w:t>4. Assistance Animals</w:t>
      </w:r>
    </w:p>
    <w:p w14:paraId="309FB7FA" w14:textId="77777777" w:rsidR="00C056B1" w:rsidRDefault="00C056B1" w:rsidP="00C056B1">
      <w:pPr>
        <w:pStyle w:val="ListParagraph"/>
        <w:numPr>
          <w:ilvl w:val="0"/>
          <w:numId w:val="81"/>
        </w:numPr>
        <w:tabs>
          <w:tab w:val="clear" w:pos="284"/>
        </w:tabs>
        <w:spacing w:after="160" w:line="259" w:lineRule="auto"/>
        <w:ind w:left="567"/>
      </w:pPr>
      <w:r>
        <w:t xml:space="preserve">Plan for their food, water, leash, bedding, medicines, registration records. </w:t>
      </w:r>
    </w:p>
    <w:p w14:paraId="7A61B225" w14:textId="77777777" w:rsidR="00C056B1" w:rsidRPr="00C056B1" w:rsidRDefault="00C056B1" w:rsidP="00C056B1">
      <w:pPr>
        <w:spacing w:after="160" w:line="259" w:lineRule="auto"/>
        <w:rPr>
          <w:b/>
          <w:bCs/>
        </w:rPr>
      </w:pPr>
      <w:r w:rsidRPr="00C056B1">
        <w:rPr>
          <w:b/>
          <w:bCs/>
        </w:rPr>
        <w:t>5. Health Management</w:t>
      </w:r>
    </w:p>
    <w:p w14:paraId="10FC201B" w14:textId="246404B2" w:rsidR="00C056B1" w:rsidRDefault="00C056B1" w:rsidP="00C056B1">
      <w:pPr>
        <w:pStyle w:val="ListParagraph"/>
        <w:numPr>
          <w:ilvl w:val="0"/>
          <w:numId w:val="82"/>
        </w:numPr>
        <w:tabs>
          <w:tab w:val="clear" w:pos="284"/>
        </w:tabs>
        <w:spacing w:after="160" w:line="259" w:lineRule="auto"/>
        <w:ind w:left="567"/>
      </w:pPr>
      <w:r>
        <w:t>Keep copies of concession and health insurance cards, and prescriptions together</w:t>
      </w:r>
    </w:p>
    <w:p w14:paraId="336861D5" w14:textId="2C14D5CA" w:rsidR="00C056B1" w:rsidRDefault="00C056B1" w:rsidP="00C056B1">
      <w:pPr>
        <w:pStyle w:val="ListParagraph"/>
        <w:numPr>
          <w:ilvl w:val="0"/>
          <w:numId w:val="82"/>
        </w:numPr>
        <w:tabs>
          <w:tab w:val="clear" w:pos="284"/>
        </w:tabs>
        <w:spacing w:after="160" w:line="259" w:lineRule="auto"/>
        <w:ind w:left="567"/>
      </w:pPr>
      <w:r>
        <w:t>Keep your medication together and in an easily accessible place</w:t>
      </w:r>
    </w:p>
    <w:p w14:paraId="467E00CB" w14:textId="365A77E8" w:rsidR="00C056B1" w:rsidRDefault="00C056B1" w:rsidP="00C056B1">
      <w:pPr>
        <w:pStyle w:val="ListParagraph"/>
        <w:numPr>
          <w:ilvl w:val="0"/>
          <w:numId w:val="82"/>
        </w:numPr>
        <w:tabs>
          <w:tab w:val="clear" w:pos="284"/>
        </w:tabs>
        <w:spacing w:after="160" w:line="259" w:lineRule="auto"/>
        <w:ind w:left="567"/>
      </w:pPr>
      <w:r>
        <w:t>Plan for any medical devices you need such as insulin, glasses, hearing aids</w:t>
      </w:r>
    </w:p>
    <w:p w14:paraId="6AF15278" w14:textId="47B6CABC" w:rsidR="00C056B1" w:rsidRDefault="00C056B1" w:rsidP="00C056B1">
      <w:pPr>
        <w:pStyle w:val="ListParagraph"/>
        <w:numPr>
          <w:ilvl w:val="0"/>
          <w:numId w:val="82"/>
        </w:numPr>
        <w:tabs>
          <w:tab w:val="clear" w:pos="284"/>
        </w:tabs>
        <w:spacing w:after="160" w:line="259" w:lineRule="auto"/>
        <w:ind w:left="567"/>
      </w:pPr>
      <w:r>
        <w:t>Prepare a detailed record of everything you need to manage your health</w:t>
      </w:r>
    </w:p>
    <w:p w14:paraId="004857D6" w14:textId="46F5C6EB" w:rsidR="00DB58E4" w:rsidRDefault="00C056B1" w:rsidP="00C056B1">
      <w:pPr>
        <w:pStyle w:val="ListParagraph"/>
        <w:numPr>
          <w:ilvl w:val="0"/>
          <w:numId w:val="82"/>
        </w:numPr>
        <w:tabs>
          <w:tab w:val="clear" w:pos="284"/>
        </w:tabs>
        <w:spacing w:after="160" w:line="259" w:lineRule="auto"/>
        <w:ind w:left="567"/>
      </w:pPr>
      <w:r>
        <w:t>Seek support from your health practitioners to provide you with any information you need to manage your health in emergencies if you need to delay a treatment or are unable to access medications.</w:t>
      </w:r>
    </w:p>
    <w:p w14:paraId="102438EA" w14:textId="77777777" w:rsidR="00DB58E4" w:rsidRDefault="00DB58E4" w:rsidP="00DA7053">
      <w:pPr>
        <w:spacing w:after="160" w:line="259" w:lineRule="auto"/>
      </w:pPr>
    </w:p>
    <w:p w14:paraId="4B863C01" w14:textId="77777777" w:rsidR="00397DD2" w:rsidRDefault="00397DD2">
      <w:pPr>
        <w:spacing w:after="160" w:line="259" w:lineRule="auto"/>
      </w:pPr>
      <w:r>
        <w:br w:type="page"/>
      </w:r>
    </w:p>
    <w:p w14:paraId="4D2E33A1" w14:textId="6729D967" w:rsidR="00397DD2" w:rsidRPr="00397DD2" w:rsidRDefault="00397DD2" w:rsidP="00397DD2">
      <w:pPr>
        <w:spacing w:after="160" w:line="259" w:lineRule="auto"/>
        <w:rPr>
          <w:b/>
          <w:bCs/>
        </w:rPr>
      </w:pPr>
      <w:r w:rsidRPr="00397DD2">
        <w:rPr>
          <w:b/>
          <w:bCs/>
        </w:rPr>
        <w:t>6. Support Systems</w:t>
      </w:r>
    </w:p>
    <w:p w14:paraId="007F841B" w14:textId="4A8C64C4" w:rsidR="00397DD2" w:rsidRDefault="00397DD2" w:rsidP="00397DD2">
      <w:pPr>
        <w:pStyle w:val="ListParagraph"/>
        <w:numPr>
          <w:ilvl w:val="0"/>
          <w:numId w:val="79"/>
        </w:numPr>
        <w:tabs>
          <w:tab w:val="clear" w:pos="284"/>
        </w:tabs>
        <w:spacing w:after="160" w:line="259" w:lineRule="auto"/>
        <w:ind w:left="567"/>
      </w:pPr>
      <w:r>
        <w:t xml:space="preserve">Know who your circle of support is such as family or carers and have their contact details in an easily accessible place </w:t>
      </w:r>
    </w:p>
    <w:p w14:paraId="36FBA067" w14:textId="77777777" w:rsidR="00397DD2" w:rsidRDefault="00397DD2" w:rsidP="00397DD2">
      <w:pPr>
        <w:pStyle w:val="ListParagraph"/>
        <w:numPr>
          <w:ilvl w:val="0"/>
          <w:numId w:val="79"/>
        </w:numPr>
        <w:tabs>
          <w:tab w:val="clear" w:pos="284"/>
        </w:tabs>
        <w:spacing w:after="160" w:line="259" w:lineRule="auto"/>
        <w:ind w:left="567"/>
      </w:pPr>
      <w:r>
        <w:t xml:space="preserve">Know your neighbours. </w:t>
      </w:r>
    </w:p>
    <w:p w14:paraId="6E4569C8" w14:textId="77777777" w:rsidR="00397DD2" w:rsidRPr="00397DD2" w:rsidRDefault="00397DD2" w:rsidP="00397DD2">
      <w:pPr>
        <w:spacing w:after="160" w:line="259" w:lineRule="auto"/>
        <w:rPr>
          <w:b/>
          <w:bCs/>
        </w:rPr>
      </w:pPr>
      <w:r w:rsidRPr="00397DD2">
        <w:rPr>
          <w:b/>
          <w:bCs/>
        </w:rPr>
        <w:t>7. Living Situation</w:t>
      </w:r>
    </w:p>
    <w:p w14:paraId="77F80534" w14:textId="07027E36" w:rsidR="00397DD2" w:rsidRDefault="00397DD2" w:rsidP="00397DD2">
      <w:pPr>
        <w:pStyle w:val="ListParagraph"/>
        <w:numPr>
          <w:ilvl w:val="0"/>
          <w:numId w:val="79"/>
        </w:numPr>
        <w:tabs>
          <w:tab w:val="clear" w:pos="284"/>
        </w:tabs>
        <w:spacing w:after="160" w:line="259" w:lineRule="auto"/>
        <w:ind w:left="567"/>
      </w:pPr>
      <w:r>
        <w:t>Keep your mobility device by your bed if you need to evacuate</w:t>
      </w:r>
    </w:p>
    <w:p w14:paraId="00EC9D4C" w14:textId="05B08A47" w:rsidR="00397DD2" w:rsidRDefault="00397DD2" w:rsidP="00397DD2">
      <w:pPr>
        <w:pStyle w:val="ListParagraph"/>
        <w:numPr>
          <w:ilvl w:val="0"/>
          <w:numId w:val="79"/>
        </w:numPr>
        <w:tabs>
          <w:tab w:val="clear" w:pos="284"/>
        </w:tabs>
        <w:spacing w:after="160" w:line="259" w:lineRule="auto"/>
        <w:ind w:left="567"/>
      </w:pPr>
      <w:r>
        <w:t xml:space="preserve">Ensure devices are fully charged, including portable charging banks </w:t>
      </w:r>
    </w:p>
    <w:p w14:paraId="105B1466" w14:textId="2E758CAB" w:rsidR="00397DD2" w:rsidRDefault="00397DD2" w:rsidP="00397DD2">
      <w:pPr>
        <w:pStyle w:val="ListParagraph"/>
        <w:numPr>
          <w:ilvl w:val="0"/>
          <w:numId w:val="79"/>
        </w:numPr>
        <w:tabs>
          <w:tab w:val="clear" w:pos="284"/>
        </w:tabs>
        <w:spacing w:after="160" w:line="259" w:lineRule="auto"/>
        <w:ind w:left="567"/>
      </w:pPr>
      <w:r>
        <w:t>Install an accessible smoke alarm system</w:t>
      </w:r>
      <w:r w:rsidR="00C91B79">
        <w:t>,</w:t>
      </w:r>
      <w:r>
        <w:t xml:space="preserve"> e.g. an alarm that uses lights and a vibrating pillow if you are hearing impaired</w:t>
      </w:r>
    </w:p>
    <w:p w14:paraId="112A51D8" w14:textId="63AEDCB6" w:rsidR="00397DD2" w:rsidRDefault="00397DD2" w:rsidP="00397DD2">
      <w:pPr>
        <w:pStyle w:val="ListParagraph"/>
        <w:numPr>
          <w:ilvl w:val="0"/>
          <w:numId w:val="79"/>
        </w:numPr>
        <w:tabs>
          <w:tab w:val="clear" w:pos="284"/>
        </w:tabs>
        <w:spacing w:after="160" w:line="259" w:lineRule="auto"/>
        <w:ind w:left="567"/>
      </w:pPr>
      <w:r>
        <w:t xml:space="preserve">Set reminders to check smoke alarms at regular intervals. There are multiple alarm inspection services available for people who require assistance </w:t>
      </w:r>
    </w:p>
    <w:p w14:paraId="1F9280B5" w14:textId="77777777" w:rsidR="00397DD2" w:rsidRDefault="00397DD2" w:rsidP="00397DD2">
      <w:pPr>
        <w:pStyle w:val="BlockText"/>
      </w:pPr>
      <w:r>
        <w:t xml:space="preserve">◊ Tip: A useful way to remember to check your smoke alarm is to get it checked when daylight savings starts/ends. </w:t>
      </w:r>
    </w:p>
    <w:p w14:paraId="5260688C" w14:textId="6EA24E9D" w:rsidR="00397DD2" w:rsidRDefault="00397DD2" w:rsidP="00397DD2">
      <w:pPr>
        <w:pStyle w:val="ListParagraph"/>
        <w:numPr>
          <w:ilvl w:val="0"/>
          <w:numId w:val="79"/>
        </w:numPr>
        <w:tabs>
          <w:tab w:val="clear" w:pos="284"/>
        </w:tabs>
        <w:spacing w:after="160" w:line="259" w:lineRule="auto"/>
        <w:ind w:left="567"/>
      </w:pPr>
      <w:r>
        <w:t>Keep your telephone nearby with emergency contacts</w:t>
      </w:r>
    </w:p>
    <w:p w14:paraId="57979B50" w14:textId="77777777" w:rsidR="00397DD2" w:rsidRDefault="00397DD2" w:rsidP="00397DD2">
      <w:pPr>
        <w:pStyle w:val="ListParagraph"/>
        <w:numPr>
          <w:ilvl w:val="0"/>
          <w:numId w:val="79"/>
        </w:numPr>
        <w:tabs>
          <w:tab w:val="clear" w:pos="284"/>
        </w:tabs>
        <w:spacing w:after="160" w:line="259" w:lineRule="auto"/>
        <w:ind w:left="567"/>
      </w:pPr>
      <w:r>
        <w:t xml:space="preserve">Inform your power company that you or someone in your household relies on power for life-sustaining equipment. </w:t>
      </w:r>
    </w:p>
    <w:p w14:paraId="6E2E2320" w14:textId="77777777" w:rsidR="00397DD2" w:rsidRPr="00397DD2" w:rsidRDefault="00397DD2" w:rsidP="00397DD2">
      <w:pPr>
        <w:spacing w:after="160" w:line="259" w:lineRule="auto"/>
        <w:rPr>
          <w:b/>
          <w:bCs/>
        </w:rPr>
      </w:pPr>
      <w:r w:rsidRPr="00397DD2">
        <w:rPr>
          <w:b/>
          <w:bCs/>
        </w:rPr>
        <w:t xml:space="preserve">8. Communication </w:t>
      </w:r>
    </w:p>
    <w:p w14:paraId="7B06855F" w14:textId="46561FBD" w:rsidR="00397DD2" w:rsidRDefault="00397DD2" w:rsidP="00397DD2">
      <w:pPr>
        <w:pStyle w:val="ListParagraph"/>
        <w:numPr>
          <w:ilvl w:val="0"/>
          <w:numId w:val="79"/>
        </w:numPr>
        <w:tabs>
          <w:tab w:val="clear" w:pos="284"/>
        </w:tabs>
        <w:spacing w:after="160" w:line="259" w:lineRule="auto"/>
        <w:ind w:left="567"/>
      </w:pPr>
      <w:r>
        <w:t>Create a record to have on hand so others know the best way to communicate with you</w:t>
      </w:r>
    </w:p>
    <w:p w14:paraId="44378C5E" w14:textId="56ECBC3A" w:rsidR="00397DD2" w:rsidRDefault="00397DD2" w:rsidP="00397DD2">
      <w:pPr>
        <w:pStyle w:val="ListParagraph"/>
        <w:numPr>
          <w:ilvl w:val="0"/>
          <w:numId w:val="79"/>
        </w:numPr>
        <w:tabs>
          <w:tab w:val="clear" w:pos="284"/>
        </w:tabs>
        <w:spacing w:after="160" w:line="259" w:lineRule="auto"/>
        <w:ind w:left="567"/>
      </w:pPr>
      <w:r>
        <w:t xml:space="preserve">Find translation or interpretation services at: </w:t>
      </w:r>
      <w:hyperlink r:id="rId27" w:history="1">
        <w:r w:rsidRPr="00C91B79">
          <w:rPr>
            <w:rStyle w:val="Hyperlink"/>
          </w:rPr>
          <w:t>tisnational.gov.au</w:t>
        </w:r>
      </w:hyperlink>
    </w:p>
    <w:p w14:paraId="2210B98F" w14:textId="77777777" w:rsidR="00397DD2" w:rsidRPr="00397DD2" w:rsidRDefault="00397DD2" w:rsidP="00397DD2">
      <w:pPr>
        <w:spacing w:after="160" w:line="259" w:lineRule="auto"/>
        <w:rPr>
          <w:b/>
          <w:bCs/>
        </w:rPr>
      </w:pPr>
      <w:r w:rsidRPr="00397DD2">
        <w:rPr>
          <w:b/>
          <w:bCs/>
        </w:rPr>
        <w:t>9. Personal Support</w:t>
      </w:r>
    </w:p>
    <w:p w14:paraId="76AB5A65" w14:textId="77777777" w:rsidR="00397DD2" w:rsidRDefault="00397DD2" w:rsidP="00397DD2">
      <w:pPr>
        <w:pStyle w:val="ListParagraph"/>
        <w:numPr>
          <w:ilvl w:val="0"/>
          <w:numId w:val="79"/>
        </w:numPr>
        <w:tabs>
          <w:tab w:val="clear" w:pos="284"/>
        </w:tabs>
        <w:spacing w:after="160" w:line="259" w:lineRule="auto"/>
        <w:ind w:left="567"/>
      </w:pPr>
      <w:r>
        <w:t>Ask service providers about the plans they have in place for service continuity during emergencies.</w:t>
      </w:r>
    </w:p>
    <w:p w14:paraId="26B7BE6B" w14:textId="77777777" w:rsidR="00397DD2" w:rsidRDefault="00397DD2" w:rsidP="00397DD2">
      <w:pPr>
        <w:pStyle w:val="ListParagraph"/>
        <w:numPr>
          <w:ilvl w:val="0"/>
          <w:numId w:val="79"/>
        </w:numPr>
        <w:tabs>
          <w:tab w:val="clear" w:pos="284"/>
        </w:tabs>
        <w:spacing w:after="160" w:line="259" w:lineRule="auto"/>
        <w:ind w:left="567"/>
      </w:pPr>
      <w:r>
        <w:t>Have a record of your support needs to assist others in helping you make effective decisions when under pressure. Share this information with those who support you.</w:t>
      </w:r>
    </w:p>
    <w:p w14:paraId="7210CDBC" w14:textId="77777777" w:rsidR="00397DD2" w:rsidRDefault="00397DD2" w:rsidP="00397DD2">
      <w:pPr>
        <w:spacing w:after="160" w:line="259" w:lineRule="auto"/>
      </w:pPr>
    </w:p>
    <w:p w14:paraId="09B18E5A" w14:textId="77777777" w:rsidR="00397DD2" w:rsidRDefault="00397DD2" w:rsidP="00397DD2">
      <w:pPr>
        <w:spacing w:after="160" w:line="259" w:lineRule="auto"/>
      </w:pPr>
      <w:r>
        <w:t>Adapted from Person-Centred Emergency Preparedness (P-CEP) Toolkit:</w:t>
      </w:r>
    </w:p>
    <w:p w14:paraId="07789C10" w14:textId="77777777" w:rsidR="00397DD2" w:rsidRDefault="00000000" w:rsidP="00397DD2">
      <w:pPr>
        <w:spacing w:after="160" w:line="259" w:lineRule="auto"/>
      </w:pPr>
      <w:hyperlink r:id="rId28" w:history="1">
        <w:r w:rsidR="00397DD2" w:rsidRPr="003121AA">
          <w:rPr>
            <w:rStyle w:val="Hyperlink"/>
          </w:rPr>
          <w:t>https://collaborating4inclusion.org/home/pcep/</w:t>
        </w:r>
      </w:hyperlink>
      <w:r w:rsidR="00397DD2">
        <w:t xml:space="preserve"> </w:t>
      </w:r>
    </w:p>
    <w:p w14:paraId="7C33A204" w14:textId="77777777" w:rsidR="00274AF9" w:rsidRDefault="00274AF9" w:rsidP="00397DD2">
      <w:pPr>
        <w:spacing w:after="160" w:line="259" w:lineRule="auto"/>
      </w:pPr>
    </w:p>
    <w:p w14:paraId="24AF961A" w14:textId="77777777" w:rsidR="00274AF9" w:rsidRDefault="00274AF9" w:rsidP="00274AF9">
      <w:pPr>
        <w:pStyle w:val="Heading7"/>
      </w:pPr>
      <w:r>
        <w:br w:type="page"/>
      </w:r>
      <w:r>
        <w:br/>
        <w:t>5. Maintain community connections between women with disabilities</w:t>
      </w:r>
    </w:p>
    <w:p w14:paraId="7F1E2FA5" w14:textId="77777777" w:rsidR="00274AF9" w:rsidRDefault="00274AF9" w:rsidP="00274AF9">
      <w:pPr>
        <w:spacing w:after="160" w:line="259" w:lineRule="auto"/>
      </w:pPr>
    </w:p>
    <w:p w14:paraId="38394817" w14:textId="77777777" w:rsidR="00274AF9" w:rsidRDefault="00274AF9" w:rsidP="00274AF9">
      <w:pPr>
        <w:spacing w:after="160" w:line="259" w:lineRule="auto"/>
      </w:pPr>
      <w:r>
        <w:t xml:space="preserve">During emergencies, community connections and active outreach for women with disabilities provide safeguards to prevent violence, neglect, and exploitation. Online platforms such as social media can be useful to maintain community connections and provide access to essential services for those able to navigate such methods. </w:t>
      </w:r>
    </w:p>
    <w:p w14:paraId="088F7120" w14:textId="77777777" w:rsidR="00274AF9" w:rsidRDefault="00274AF9" w:rsidP="00274AF9">
      <w:pPr>
        <w:spacing w:after="160" w:line="259" w:lineRule="auto"/>
      </w:pPr>
      <w:r>
        <w:t xml:space="preserve">Community engagement initiatives by local councils can also be an effective way for both workers and community members to meet each other and become informed about individual needs. </w:t>
      </w:r>
    </w:p>
    <w:p w14:paraId="01F39924" w14:textId="1D2281C3" w:rsidR="00274AF9" w:rsidRDefault="00274AF9" w:rsidP="00274AF9">
      <w:pPr>
        <w:spacing w:after="160" w:line="259" w:lineRule="auto"/>
      </w:pPr>
      <w:r>
        <w:t xml:space="preserve">Get a neighbourhood conversation going – put together a BBQ for people in the community to get together and meet. This can help to create a sense of community to look out for one another. </w:t>
      </w:r>
    </w:p>
    <w:p w14:paraId="7946BC9C" w14:textId="77777777" w:rsidR="00274AF9" w:rsidRDefault="00274AF9" w:rsidP="00274AF9">
      <w:pPr>
        <w:spacing w:after="160" w:line="259" w:lineRule="auto"/>
      </w:pPr>
      <w:r>
        <w:t xml:space="preserve">Councils can also better understand the disability demographic of their jurisdictions and their access needs by sending out a survey via e-mail, letterbox, or via phone call to find out access needs of the community. Maintaining and regularly updating a list of residents who are at heightened risk during emergencies can be extremely beneficial.  </w:t>
      </w:r>
    </w:p>
    <w:p w14:paraId="29BEB844" w14:textId="77777777" w:rsidR="00274AF9" w:rsidRDefault="00274AF9" w:rsidP="00274AF9">
      <w:pPr>
        <w:spacing w:after="160" w:line="259" w:lineRule="auto"/>
      </w:pPr>
      <w:r>
        <w:t>Community surveys should be both gender and disability inclusive, and trauma informed to ensure safety of women with disabilities in the community who may be experiencing family violence.</w:t>
      </w:r>
    </w:p>
    <w:p w14:paraId="3A8D006D" w14:textId="77777777" w:rsidR="00274AF9" w:rsidRDefault="00274AF9" w:rsidP="00274AF9">
      <w:pPr>
        <w:pStyle w:val="Quote"/>
      </w:pPr>
      <w:r>
        <w:t xml:space="preserve">Examples may include: </w:t>
      </w:r>
    </w:p>
    <w:p w14:paraId="4E56373B" w14:textId="77777777" w:rsidR="00274AF9" w:rsidRPr="00521A00" w:rsidRDefault="00274AF9" w:rsidP="00274AF9">
      <w:pPr>
        <w:pStyle w:val="Quote"/>
        <w:rPr>
          <w:i/>
          <w:iCs w:val="0"/>
        </w:rPr>
      </w:pPr>
      <w:r w:rsidRPr="00521A00">
        <w:rPr>
          <w:i/>
          <w:iCs w:val="0"/>
        </w:rPr>
        <w:t>‘Do you feel safe in your home?’</w:t>
      </w:r>
    </w:p>
    <w:p w14:paraId="10A44BD0" w14:textId="77777777" w:rsidR="00274AF9" w:rsidRPr="00521A00" w:rsidRDefault="00274AF9" w:rsidP="00274AF9">
      <w:pPr>
        <w:pStyle w:val="Quote"/>
        <w:rPr>
          <w:i/>
          <w:iCs w:val="0"/>
        </w:rPr>
      </w:pPr>
      <w:r w:rsidRPr="00521A00">
        <w:rPr>
          <w:i/>
          <w:iCs w:val="0"/>
        </w:rPr>
        <w:t>‘Are you in a relationship that sometimes becomes violent?'</w:t>
      </w:r>
    </w:p>
    <w:p w14:paraId="50592194" w14:textId="77777777" w:rsidR="00274AF9" w:rsidRDefault="00274AF9" w:rsidP="00521A00">
      <w:pPr>
        <w:pStyle w:val="NoSpacing"/>
      </w:pPr>
    </w:p>
    <w:p w14:paraId="017B112B" w14:textId="46D1BB49" w:rsidR="0071272C" w:rsidRDefault="00521A00" w:rsidP="00521A00">
      <w:pPr>
        <w:pStyle w:val="NoSpacing"/>
        <w:jc w:val="center"/>
        <w:sectPr w:rsidR="0071272C" w:rsidSect="00B8709F">
          <w:headerReference w:type="even" r:id="rId29"/>
          <w:footerReference w:type="even" r:id="rId30"/>
          <w:pgSz w:w="11906" w:h="16838" w:code="9"/>
          <w:pgMar w:top="1247" w:right="1134" w:bottom="1247" w:left="1134" w:header="567" w:footer="567" w:gutter="0"/>
          <w:cols w:space="510"/>
          <w:docGrid w:linePitch="360"/>
        </w:sectPr>
      </w:pPr>
      <w:r>
        <w:rPr>
          <w:noProof/>
        </w:rPr>
        <w:drawing>
          <wp:inline distT="0" distB="0" distL="0" distR="0" wp14:anchorId="770AC15F" wp14:editId="184EDDBE">
            <wp:extent cx="4302962" cy="2446317"/>
            <wp:effectExtent l="0" t="0" r="2540" b="0"/>
            <wp:docPr id="425777596" name="Picture 9" descr="A group of women with various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77596" name="Picture 9" descr="A group of women with various disabilities"/>
                    <pic:cNvPicPr/>
                  </pic:nvPicPr>
                  <pic:blipFill>
                    <a:blip r:embed="rId31"/>
                    <a:stretch>
                      <a:fillRect/>
                    </a:stretch>
                  </pic:blipFill>
                  <pic:spPr>
                    <a:xfrm>
                      <a:off x="0" y="0"/>
                      <a:ext cx="4327198" cy="2460096"/>
                    </a:xfrm>
                    <a:prstGeom prst="rect">
                      <a:avLst/>
                    </a:prstGeom>
                  </pic:spPr>
                </pic:pic>
              </a:graphicData>
            </a:graphic>
          </wp:inline>
        </w:drawing>
      </w:r>
    </w:p>
    <w:p w14:paraId="78B4634B" w14:textId="77777777" w:rsidR="0071272C" w:rsidRDefault="0071272C" w:rsidP="0071272C">
      <w:pPr>
        <w:pStyle w:val="Heading1"/>
      </w:pPr>
      <w:r>
        <w:t>Ableism in Victoria</w:t>
      </w:r>
    </w:p>
    <w:p w14:paraId="3B522AC9" w14:textId="77777777" w:rsidR="0071272C" w:rsidRDefault="0071272C" w:rsidP="0071272C"/>
    <w:p w14:paraId="69700603" w14:textId="77777777" w:rsidR="0071272C" w:rsidRDefault="0071272C" w:rsidP="0071272C">
      <w:r>
        <w:t>Ableism is discrimination or prejudice towards people with disability.</w:t>
      </w:r>
    </w:p>
    <w:p w14:paraId="09A38379" w14:textId="77777777" w:rsidR="0071272C" w:rsidRDefault="0071272C" w:rsidP="0071272C">
      <w:r>
        <w:t xml:space="preserve">When working towards protecting the health and wellbeing of women with disabilities, it is important that emergency services are committed to and taking the steps necessary to become disability inclusive, both internally as an organisation and when working in the community. </w:t>
      </w:r>
    </w:p>
    <w:p w14:paraId="60F77F63" w14:textId="77777777" w:rsidR="0071272C" w:rsidRDefault="0071272C" w:rsidP="0071272C">
      <w:r>
        <w:t>Below are some steps your organisation can make towards disability inclusive prevention of violence against women (PVAW).</w:t>
      </w:r>
    </w:p>
    <w:p w14:paraId="11DEEF48" w14:textId="77777777" w:rsidR="0071272C" w:rsidRDefault="0071272C" w:rsidP="0071272C">
      <w:pPr>
        <w:pStyle w:val="NoSpacing"/>
      </w:pPr>
    </w:p>
    <w:p w14:paraId="308E495D" w14:textId="77777777" w:rsidR="0071272C" w:rsidRPr="0071272C" w:rsidRDefault="0071272C" w:rsidP="0071272C">
      <w:pPr>
        <w:rPr>
          <w:rStyle w:val="BoldPurple"/>
        </w:rPr>
      </w:pPr>
      <w:r w:rsidRPr="0071272C">
        <w:rPr>
          <w:rStyle w:val="BoldPurple"/>
        </w:rPr>
        <w:t xml:space="preserve">1. Create inclusive attitudes and build staff capacity </w:t>
      </w:r>
    </w:p>
    <w:p w14:paraId="5DA15511" w14:textId="77777777" w:rsidR="0071272C" w:rsidRDefault="0071272C" w:rsidP="0071272C">
      <w:r>
        <w:t xml:space="preserve">You can achieve this by: </w:t>
      </w:r>
    </w:p>
    <w:p w14:paraId="114956AE" w14:textId="4A6CB9D5" w:rsidR="0071272C" w:rsidRDefault="0071272C" w:rsidP="0071272C">
      <w:pPr>
        <w:pStyle w:val="ListParagraph"/>
        <w:numPr>
          <w:ilvl w:val="0"/>
          <w:numId w:val="88"/>
        </w:numPr>
      </w:pPr>
      <w:r>
        <w:t xml:space="preserve">Ensuring access to periodic training on disability and intersectionality </w:t>
      </w:r>
    </w:p>
    <w:p w14:paraId="458EFB19" w14:textId="18A176BA" w:rsidR="0071272C" w:rsidRDefault="0071272C" w:rsidP="0071272C">
      <w:pPr>
        <w:pStyle w:val="ListParagraph"/>
        <w:numPr>
          <w:ilvl w:val="0"/>
          <w:numId w:val="88"/>
        </w:numPr>
      </w:pPr>
      <w:r>
        <w:t>Including accessibility in your organisation’s policies and plan</w:t>
      </w:r>
      <w:r w:rsidR="00866F33">
        <w:t>s</w:t>
      </w:r>
    </w:p>
    <w:p w14:paraId="1943B62A" w14:textId="77777777" w:rsidR="0071272C" w:rsidRDefault="0071272C" w:rsidP="0071272C">
      <w:pPr>
        <w:pStyle w:val="ListParagraph"/>
        <w:numPr>
          <w:ilvl w:val="0"/>
          <w:numId w:val="88"/>
        </w:numPr>
      </w:pPr>
      <w:r>
        <w:t>Creating and implementing a Disability Action Plan (DAP) through paid consultation with women with disabilities in your community.</w:t>
      </w:r>
    </w:p>
    <w:p w14:paraId="55B0390E" w14:textId="77777777" w:rsidR="0071272C" w:rsidRPr="0071272C" w:rsidRDefault="0071272C" w:rsidP="0071272C">
      <w:pPr>
        <w:spacing w:before="240"/>
        <w:rPr>
          <w:rStyle w:val="BoldPurple"/>
        </w:rPr>
      </w:pPr>
      <w:r w:rsidRPr="0071272C">
        <w:rPr>
          <w:rStyle w:val="BoldPurple"/>
        </w:rPr>
        <w:t xml:space="preserve">2. Build your organisation’s knowledge and capacity of the intersectional impact of violence against women with disabilities </w:t>
      </w:r>
    </w:p>
    <w:p w14:paraId="6489B915" w14:textId="77777777" w:rsidR="0071272C" w:rsidRDefault="0071272C" w:rsidP="0071272C">
      <w:r>
        <w:t xml:space="preserve">You can achieve this by: </w:t>
      </w:r>
    </w:p>
    <w:p w14:paraId="128E4328" w14:textId="05548402" w:rsidR="0071272C" w:rsidRDefault="0071272C" w:rsidP="0071272C">
      <w:pPr>
        <w:pStyle w:val="ListParagraph"/>
        <w:numPr>
          <w:ilvl w:val="0"/>
          <w:numId w:val="89"/>
        </w:numPr>
      </w:pPr>
      <w:r>
        <w:t xml:space="preserve">Evaluating the level of staff awareness on the causes, consequences, and primary prevention measures of violence against women with disabilities, as well as its frequency and forms </w:t>
      </w:r>
    </w:p>
    <w:p w14:paraId="1D34E44F" w14:textId="77777777" w:rsidR="0071272C" w:rsidRDefault="0071272C" w:rsidP="0071272C">
      <w:pPr>
        <w:spacing w:after="240"/>
      </w:pPr>
    </w:p>
    <w:p w14:paraId="32F7E09C" w14:textId="77777777" w:rsidR="0071272C" w:rsidRDefault="0071272C" w:rsidP="0071272C">
      <w:pPr>
        <w:spacing w:after="240"/>
      </w:pPr>
    </w:p>
    <w:p w14:paraId="76B317EA" w14:textId="1658EA51" w:rsidR="0071272C" w:rsidRDefault="0071272C" w:rsidP="0071272C">
      <w:pPr>
        <w:pStyle w:val="ListParagraph"/>
        <w:numPr>
          <w:ilvl w:val="0"/>
          <w:numId w:val="90"/>
        </w:numPr>
      </w:pPr>
      <w:r>
        <w:t>Evaluating the staff's awareness of warning signs of abuse directed towards women with disabilities and suitable ways to handle disclosures</w:t>
      </w:r>
    </w:p>
    <w:p w14:paraId="4FA969A9" w14:textId="6C21D1A2" w:rsidR="0071272C" w:rsidRDefault="0071272C" w:rsidP="0071272C">
      <w:pPr>
        <w:pStyle w:val="ListParagraph"/>
        <w:numPr>
          <w:ilvl w:val="0"/>
          <w:numId w:val="90"/>
        </w:numPr>
      </w:pPr>
      <w:r>
        <w:t>Evaluating the way in which employees prioritise the safety of victims and survivors of violence who have a lived experience of disability and manage risk</w:t>
      </w:r>
    </w:p>
    <w:p w14:paraId="314769C3" w14:textId="68741422" w:rsidR="0071272C" w:rsidRDefault="0071272C" w:rsidP="0071272C">
      <w:pPr>
        <w:pStyle w:val="ListParagraph"/>
        <w:numPr>
          <w:ilvl w:val="0"/>
          <w:numId w:val="90"/>
        </w:numPr>
      </w:pPr>
      <w:r>
        <w:t>Incorporating disability and intersectionality into the design, implementation, and monitoring of PVAW activities within your organisation</w:t>
      </w:r>
    </w:p>
    <w:p w14:paraId="1BB130DD" w14:textId="483545ED" w:rsidR="0071272C" w:rsidRDefault="0071272C" w:rsidP="0071272C">
      <w:pPr>
        <w:pStyle w:val="ListParagraph"/>
        <w:numPr>
          <w:ilvl w:val="0"/>
          <w:numId w:val="90"/>
        </w:numPr>
      </w:pPr>
      <w:r>
        <w:t>Taking part in advocacy for policy and practice reforms concerning prevention of violence against women with disabilities</w:t>
      </w:r>
    </w:p>
    <w:p w14:paraId="77AC4BA6" w14:textId="77777777" w:rsidR="0071272C" w:rsidRDefault="0071272C" w:rsidP="0071272C">
      <w:pPr>
        <w:pStyle w:val="ListParagraph"/>
        <w:numPr>
          <w:ilvl w:val="0"/>
          <w:numId w:val="90"/>
        </w:numPr>
      </w:pPr>
      <w:r>
        <w:t>Building gender equality and safety of women from violence into your organisation’s HR and wellbeing policies and procedures.</w:t>
      </w:r>
    </w:p>
    <w:p w14:paraId="27DF1671" w14:textId="77777777" w:rsidR="0071272C" w:rsidRPr="0071272C" w:rsidRDefault="0071272C" w:rsidP="0071272C">
      <w:pPr>
        <w:spacing w:before="240"/>
        <w:rPr>
          <w:rStyle w:val="BoldPurple"/>
        </w:rPr>
      </w:pPr>
      <w:r w:rsidRPr="0071272C">
        <w:rPr>
          <w:rStyle w:val="BoldPurple"/>
        </w:rPr>
        <w:t xml:space="preserve">3. Build inclusion in your organisation’s internal and external communication practices </w:t>
      </w:r>
    </w:p>
    <w:p w14:paraId="346CBFB3" w14:textId="77777777" w:rsidR="0071272C" w:rsidRDefault="0071272C" w:rsidP="0071272C">
      <w:r>
        <w:t>You can achieve this by:</w:t>
      </w:r>
    </w:p>
    <w:p w14:paraId="4B02F6EA" w14:textId="3EC86C51" w:rsidR="0071272C" w:rsidRDefault="0071272C" w:rsidP="0071272C">
      <w:pPr>
        <w:pStyle w:val="ListParagraph"/>
        <w:numPr>
          <w:ilvl w:val="0"/>
          <w:numId w:val="91"/>
        </w:numPr>
      </w:pPr>
      <w:r>
        <w:t>Providing training and information to staff concerning methods of accessible communication and the organisation’s expectations about their use</w:t>
      </w:r>
    </w:p>
    <w:p w14:paraId="4BC75463" w14:textId="29F02363" w:rsidR="0071272C" w:rsidRDefault="0071272C" w:rsidP="0071272C">
      <w:pPr>
        <w:pStyle w:val="ListParagraph"/>
        <w:numPr>
          <w:ilvl w:val="0"/>
          <w:numId w:val="91"/>
        </w:numPr>
      </w:pPr>
      <w:r>
        <w:t xml:space="preserve">Ensuring website compliance and accessibility with Web Content Accessibility Guidelines (WCAG) 2.1, which is a set of guidelines designed to make web content accessible to everyone </w:t>
      </w:r>
    </w:p>
    <w:p w14:paraId="22E6CA3A" w14:textId="77777777" w:rsidR="0071272C" w:rsidRDefault="0071272C" w:rsidP="0071272C"/>
    <w:p w14:paraId="38FD2A97" w14:textId="7C8A5D22" w:rsidR="0071272C" w:rsidRDefault="0071272C" w:rsidP="0071272C">
      <w:pPr>
        <w:pStyle w:val="ListParagraph"/>
        <w:numPr>
          <w:ilvl w:val="0"/>
          <w:numId w:val="92"/>
        </w:numPr>
      </w:pPr>
      <w:r>
        <w:t>Providing access to a hearing loop when holding public meetings or events, or at other times upon request</w:t>
      </w:r>
    </w:p>
    <w:p w14:paraId="6357A76A" w14:textId="6323EF30" w:rsidR="0071272C" w:rsidRDefault="0071272C" w:rsidP="0071272C">
      <w:pPr>
        <w:pStyle w:val="ListParagraph"/>
        <w:numPr>
          <w:ilvl w:val="0"/>
          <w:numId w:val="92"/>
        </w:numPr>
      </w:pPr>
      <w:r>
        <w:t>Producing your organisation’s communication material in a variety of accessible formats, and monitoring and reviewing document accessibility</w:t>
      </w:r>
    </w:p>
    <w:p w14:paraId="34BE6F11" w14:textId="749BFECB" w:rsidR="0071272C" w:rsidRDefault="0071272C" w:rsidP="0071272C">
      <w:pPr>
        <w:pStyle w:val="ListParagraph"/>
        <w:numPr>
          <w:ilvl w:val="0"/>
          <w:numId w:val="92"/>
        </w:numPr>
      </w:pPr>
      <w:r>
        <w:t xml:space="preserve">Promoting the use of accessible communication in your organisation’s policies and procedure, including visual cues which help visual learners understand activities, discussions, and directions </w:t>
      </w:r>
    </w:p>
    <w:p w14:paraId="08B7A5B0" w14:textId="02C502FE" w:rsidR="0071272C" w:rsidRDefault="0071272C" w:rsidP="0071272C">
      <w:pPr>
        <w:pStyle w:val="ListParagraph"/>
        <w:numPr>
          <w:ilvl w:val="0"/>
          <w:numId w:val="92"/>
        </w:numPr>
      </w:pPr>
      <w:r>
        <w:t>Provide verbal descriptions of visual material produced or displayed by your organisation, including PowerPoint slides, pictures, graphics, videos, and subtitled conten</w:t>
      </w:r>
      <w:r w:rsidR="00866F33">
        <w:t>t</w:t>
      </w:r>
      <w:r>
        <w:t xml:space="preserve"> </w:t>
      </w:r>
    </w:p>
    <w:p w14:paraId="085C017F" w14:textId="77777777" w:rsidR="0071272C" w:rsidRDefault="0071272C" w:rsidP="0071272C">
      <w:pPr>
        <w:pStyle w:val="ListParagraph"/>
        <w:numPr>
          <w:ilvl w:val="0"/>
          <w:numId w:val="92"/>
        </w:numPr>
      </w:pPr>
      <w:r>
        <w:t xml:space="preserve">Include positive portrayals of women with diverse disabilities in your visual media. </w:t>
      </w:r>
    </w:p>
    <w:p w14:paraId="4CB20D39" w14:textId="77777777" w:rsidR="0071272C" w:rsidRPr="0071272C" w:rsidRDefault="0071272C" w:rsidP="0071272C">
      <w:pPr>
        <w:spacing w:before="240"/>
        <w:rPr>
          <w:rStyle w:val="BoldPurple"/>
        </w:rPr>
      </w:pPr>
      <w:r w:rsidRPr="0071272C">
        <w:rPr>
          <w:rStyle w:val="BoldPurple"/>
        </w:rPr>
        <w:t>4. Allocate resources to ensure inclusion occurs</w:t>
      </w:r>
    </w:p>
    <w:p w14:paraId="65B2245D" w14:textId="77777777" w:rsidR="0071272C" w:rsidRDefault="0071272C" w:rsidP="0071272C">
      <w:r>
        <w:t>You can achieve this by:</w:t>
      </w:r>
    </w:p>
    <w:p w14:paraId="7E29E9C2" w14:textId="5B1075CE" w:rsidR="0071272C" w:rsidRDefault="0071272C" w:rsidP="0071272C">
      <w:pPr>
        <w:pStyle w:val="ListParagraph"/>
        <w:numPr>
          <w:ilvl w:val="0"/>
          <w:numId w:val="93"/>
        </w:numPr>
      </w:pPr>
      <w:r>
        <w:t>Connecting with women with disabilities in your community</w:t>
      </w:r>
    </w:p>
    <w:p w14:paraId="28F9BFD9" w14:textId="21844E23" w:rsidR="0071272C" w:rsidRDefault="0071272C" w:rsidP="0071272C">
      <w:pPr>
        <w:pStyle w:val="ListParagraph"/>
        <w:numPr>
          <w:ilvl w:val="0"/>
          <w:numId w:val="93"/>
        </w:numPr>
      </w:pPr>
      <w:r>
        <w:t xml:space="preserve">Allocating specific human and financial resources by executive and senior leaders to address disability inclusion in operations, programs, and strategy </w:t>
      </w:r>
    </w:p>
    <w:p w14:paraId="1041B1CA" w14:textId="6BB64737" w:rsidR="0071272C" w:rsidRDefault="0071272C" w:rsidP="0071272C">
      <w:pPr>
        <w:pStyle w:val="ListParagraph"/>
        <w:numPr>
          <w:ilvl w:val="0"/>
          <w:numId w:val="93"/>
        </w:numPr>
      </w:pPr>
      <w:r>
        <w:t>Identify physical, financial, and human resources available in your local community to support disability inclusive PVAW practice</w:t>
      </w:r>
    </w:p>
    <w:p w14:paraId="434E5093" w14:textId="4AD6F327" w:rsidR="0071272C" w:rsidRDefault="0071272C" w:rsidP="0071272C">
      <w:pPr>
        <w:pStyle w:val="ListParagraph"/>
        <w:numPr>
          <w:ilvl w:val="0"/>
          <w:numId w:val="93"/>
        </w:numPr>
      </w:pPr>
      <w:r>
        <w:t xml:space="preserve">Ensuring staff have access to evidence-based knowledge concerning violence against women with disabilities and programming strategies for its prevention </w:t>
      </w:r>
    </w:p>
    <w:p w14:paraId="2E75E81A" w14:textId="333B07D8" w:rsidR="0071272C" w:rsidRDefault="0071272C" w:rsidP="0071272C">
      <w:pPr>
        <w:pStyle w:val="ListParagraph"/>
        <w:numPr>
          <w:ilvl w:val="0"/>
          <w:numId w:val="93"/>
        </w:numPr>
      </w:pPr>
      <w:r>
        <w:t>Evaluating the effectiveness of your disability inclusive PVAW activities and building on the evidence generated</w:t>
      </w:r>
    </w:p>
    <w:p w14:paraId="7C55F8F8" w14:textId="7AA8B9CA" w:rsidR="0071272C" w:rsidRDefault="0071272C" w:rsidP="0071272C">
      <w:pPr>
        <w:pStyle w:val="ListParagraph"/>
        <w:numPr>
          <w:ilvl w:val="0"/>
          <w:numId w:val="93"/>
        </w:numPr>
      </w:pPr>
      <w:r>
        <w:t>Connecting with Women with Disabilities Victoria at wdv@wdv.org.au or call</w:t>
      </w:r>
      <w:r>
        <w:br/>
        <w:t xml:space="preserve">(03) 9286 7800 </w:t>
      </w:r>
    </w:p>
    <w:p w14:paraId="093D45E5" w14:textId="35EC6FCC" w:rsidR="0071272C" w:rsidRDefault="0071272C" w:rsidP="0071272C">
      <w:pPr>
        <w:pStyle w:val="ListParagraph"/>
        <w:numPr>
          <w:ilvl w:val="0"/>
          <w:numId w:val="93"/>
        </w:numPr>
      </w:pPr>
      <w:r>
        <w:t>Connecting with the Golden Plains Shire Council Disability Advisory Committee and Access and Inclusion Officer at enquiries@gplains.vic.gov.au or call (03) 5220 7111</w:t>
      </w:r>
      <w:r w:rsidR="00866F33">
        <w:t>.</w:t>
      </w:r>
    </w:p>
    <w:p w14:paraId="0EAF2927" w14:textId="77777777" w:rsidR="0071272C" w:rsidRPr="0071272C" w:rsidRDefault="0071272C" w:rsidP="0071272C">
      <w:pPr>
        <w:spacing w:before="240"/>
        <w:rPr>
          <w:rStyle w:val="BoldPurple"/>
        </w:rPr>
      </w:pPr>
      <w:r w:rsidRPr="0071272C">
        <w:rPr>
          <w:rStyle w:val="BoldPurple"/>
        </w:rPr>
        <w:t>5. Frame your organisation’s strategy and partnerships within an intersectional disability inclusive perspective</w:t>
      </w:r>
    </w:p>
    <w:p w14:paraId="70CA712A" w14:textId="77777777" w:rsidR="0071272C" w:rsidRDefault="0071272C" w:rsidP="0071272C">
      <w:r>
        <w:t>You can achieve this by:</w:t>
      </w:r>
    </w:p>
    <w:p w14:paraId="21645AB6" w14:textId="4A89B0DD" w:rsidR="0071272C" w:rsidRDefault="0071272C" w:rsidP="0071272C">
      <w:pPr>
        <w:pStyle w:val="ListParagraph"/>
        <w:numPr>
          <w:ilvl w:val="0"/>
          <w:numId w:val="94"/>
        </w:numPr>
      </w:pPr>
      <w:r>
        <w:t xml:space="preserve">Collaborating with women with disabilities and their organisations when planning, implementing, and evaluating PVAW activities </w:t>
      </w:r>
    </w:p>
    <w:p w14:paraId="21F8B4BD" w14:textId="77777777" w:rsidR="0071272C" w:rsidRDefault="0071272C" w:rsidP="0071272C">
      <w:pPr>
        <w:pStyle w:val="ListParagraph"/>
        <w:numPr>
          <w:ilvl w:val="0"/>
          <w:numId w:val="94"/>
        </w:numPr>
      </w:pPr>
      <w:r>
        <w:t xml:space="preserve">Including the rights, needs and experiences of women with disabilities in your PVAW activities </w:t>
      </w:r>
    </w:p>
    <w:p w14:paraId="5D3A681D" w14:textId="1F52DA44" w:rsidR="0071272C" w:rsidRDefault="0071272C" w:rsidP="0071272C">
      <w:pPr>
        <w:pStyle w:val="ListParagraph"/>
        <w:numPr>
          <w:ilvl w:val="0"/>
          <w:numId w:val="94"/>
        </w:numPr>
      </w:pPr>
      <w:r>
        <w:t xml:space="preserve">Participating in disability inclusive PVAW activities within your region </w:t>
      </w:r>
    </w:p>
    <w:p w14:paraId="24B8F5E1" w14:textId="488C1D39" w:rsidR="0071272C" w:rsidRDefault="0071272C" w:rsidP="0071272C">
      <w:pPr>
        <w:pStyle w:val="ListParagraph"/>
        <w:numPr>
          <w:ilvl w:val="0"/>
          <w:numId w:val="94"/>
        </w:numPr>
      </w:pPr>
      <w:r>
        <w:t>Collaborating with other regional partners to undertake inclusive PVAW activities</w:t>
      </w:r>
    </w:p>
    <w:p w14:paraId="66BD8E4E" w14:textId="77777777" w:rsidR="0071272C" w:rsidRDefault="0071272C" w:rsidP="0071272C">
      <w:pPr>
        <w:pStyle w:val="ListParagraph"/>
        <w:numPr>
          <w:ilvl w:val="0"/>
          <w:numId w:val="94"/>
        </w:numPr>
      </w:pPr>
      <w:r>
        <w:t>Expressing your commitment to inclusive practice in your organisational strategy.</w:t>
      </w:r>
    </w:p>
    <w:p w14:paraId="75A62234" w14:textId="110930D0" w:rsidR="0071272C" w:rsidRDefault="0071272C" w:rsidP="0071272C">
      <w:r>
        <w:t>Adapted from WDV’s ‘Steps to Disability Inclusive Prevention of Violence Against Women – A Brief Guide’</w:t>
      </w:r>
    </w:p>
    <w:p w14:paraId="2BE943DD" w14:textId="6A319AE8" w:rsidR="00274AF9" w:rsidRPr="00274AF9" w:rsidRDefault="00274AF9" w:rsidP="00274AF9">
      <w:pPr>
        <w:spacing w:after="160" w:line="259" w:lineRule="auto"/>
        <w:sectPr w:rsidR="00274AF9" w:rsidRPr="00274AF9" w:rsidSect="0071272C">
          <w:pgSz w:w="11906" w:h="16838" w:code="9"/>
          <w:pgMar w:top="1247" w:right="1134" w:bottom="1247" w:left="1134" w:header="567" w:footer="567" w:gutter="0"/>
          <w:cols w:num="2" w:space="284"/>
          <w:docGrid w:linePitch="360"/>
        </w:sectPr>
      </w:pPr>
      <w:r>
        <w:br/>
      </w:r>
    </w:p>
    <w:p w14:paraId="187F6B74" w14:textId="77777777" w:rsidR="004845A2" w:rsidRDefault="004845A2" w:rsidP="00762510"/>
    <w:p w14:paraId="125EFEDD" w14:textId="06AE41FE" w:rsidR="004845A2" w:rsidRDefault="004845A2" w:rsidP="00762510"/>
    <w:p w14:paraId="5771EB33" w14:textId="77777777" w:rsidR="004845A2" w:rsidRDefault="004845A2" w:rsidP="00762510"/>
    <w:p w14:paraId="184D417D" w14:textId="1837076F" w:rsidR="004845A2" w:rsidRDefault="004845A2" w:rsidP="00762510"/>
    <w:p w14:paraId="406FA8A6" w14:textId="77777777" w:rsidR="004845A2" w:rsidRDefault="004845A2" w:rsidP="00762510"/>
    <w:p w14:paraId="704994C8" w14:textId="53466746" w:rsidR="004845A2" w:rsidRDefault="004845A2" w:rsidP="00762510"/>
    <w:p w14:paraId="09BE4851" w14:textId="0CBE5FDB" w:rsidR="00762510" w:rsidRDefault="00762510" w:rsidP="00762510">
      <w:r>
        <w:rPr>
          <w:noProof/>
        </w:rPr>
        <w:drawing>
          <wp:inline distT="0" distB="0" distL="0" distR="0" wp14:anchorId="1981F356" wp14:editId="2A1F3C62">
            <wp:extent cx="2961565" cy="516759"/>
            <wp:effectExtent l="0" t="0" r="0" b="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8479" cy="524945"/>
                    </a:xfrm>
                    <a:prstGeom prst="rect">
                      <a:avLst/>
                    </a:prstGeom>
                  </pic:spPr>
                </pic:pic>
              </a:graphicData>
            </a:graphic>
          </wp:inline>
        </w:drawing>
      </w:r>
    </w:p>
    <w:p w14:paraId="71A6A8A5" w14:textId="77777777" w:rsidR="00762510" w:rsidRDefault="00762510" w:rsidP="00C00B93">
      <w:pPr>
        <w:pStyle w:val="BodyText"/>
        <w:spacing w:after="60"/>
      </w:pPr>
      <w:r>
        <w:t>Wurundjeri Country</w:t>
      </w:r>
    </w:p>
    <w:p w14:paraId="21A0BCC0" w14:textId="77777777" w:rsidR="00762510" w:rsidRDefault="00762510" w:rsidP="00C00B93">
      <w:pPr>
        <w:pStyle w:val="BodyText"/>
        <w:spacing w:after="60"/>
      </w:pPr>
      <w:r>
        <w:t>Postal: PO Box 18314, Collins Street East, VIC 8003</w:t>
      </w:r>
    </w:p>
    <w:p w14:paraId="2E75E080" w14:textId="51B10D17" w:rsidR="00762510" w:rsidRPr="00C00B93" w:rsidRDefault="00762510" w:rsidP="00C00B93">
      <w:pPr>
        <w:pStyle w:val="BodyText"/>
        <w:spacing w:after="60"/>
        <w:rPr>
          <w:b/>
          <w:bCs/>
        </w:rPr>
      </w:pPr>
      <w:r w:rsidRPr="00C00B93">
        <w:rPr>
          <w:b/>
          <w:bCs/>
        </w:rPr>
        <w:t>Phone: 03 9286 7800</w:t>
      </w:r>
    </w:p>
    <w:p w14:paraId="7B3264AA" w14:textId="77777777" w:rsidR="00762510" w:rsidRDefault="00762510" w:rsidP="00C00B93">
      <w:pPr>
        <w:pStyle w:val="BodyText"/>
        <w:spacing w:after="60"/>
        <w:rPr>
          <w:rStyle w:val="Hyperlink"/>
        </w:rPr>
      </w:pPr>
      <w:r w:rsidRPr="00C00B93">
        <w:rPr>
          <w:b/>
          <w:bCs/>
        </w:rPr>
        <w:t>Email:</w:t>
      </w:r>
      <w:r>
        <w:t xml:space="preserve"> </w:t>
      </w:r>
      <w:hyperlink r:id="rId33" w:history="1">
        <w:r w:rsidRPr="00C406C9">
          <w:rPr>
            <w:rStyle w:val="Hyperlink"/>
          </w:rPr>
          <w:t>wdv@wdv.org.au</w:t>
        </w:r>
      </w:hyperlink>
    </w:p>
    <w:p w14:paraId="574CC99D" w14:textId="77777777" w:rsidR="00762510" w:rsidRDefault="00762510" w:rsidP="00C00B93">
      <w:pPr>
        <w:pStyle w:val="BodyText"/>
        <w:spacing w:after="60"/>
      </w:pPr>
      <w:r w:rsidRPr="00D61F00">
        <w:t xml:space="preserve">For more information visit </w:t>
      </w:r>
      <w:hyperlink r:id="rId34" w:history="1">
        <w:r w:rsidRPr="00C406C9">
          <w:rPr>
            <w:rStyle w:val="Hyperlink"/>
          </w:rPr>
          <w:t>https://www.wdv.org.au/</w:t>
        </w:r>
      </w:hyperlink>
    </w:p>
    <w:p w14:paraId="7520E356" w14:textId="4C845FA7" w:rsidR="00762510" w:rsidRDefault="00762510" w:rsidP="00C00B93">
      <w:pPr>
        <w:pStyle w:val="BodyText"/>
        <w:spacing w:after="60"/>
      </w:pPr>
    </w:p>
    <w:p w14:paraId="7ABE3D02" w14:textId="77777777" w:rsidR="00C00B93" w:rsidRDefault="00C00B93" w:rsidP="00C00B93">
      <w:pPr>
        <w:pStyle w:val="BodyText"/>
        <w:spacing w:after="60"/>
      </w:pPr>
    </w:p>
    <w:p w14:paraId="306BCB91" w14:textId="77777777" w:rsidR="00C00B93" w:rsidRDefault="00C00B93" w:rsidP="00C00B93">
      <w:pPr>
        <w:pStyle w:val="Heading9"/>
      </w:pPr>
      <w:r>
        <w:t>Golden Plains Shire Council</w:t>
      </w:r>
    </w:p>
    <w:p w14:paraId="326D4C19" w14:textId="4C0D4EAE" w:rsidR="00C00B93" w:rsidRDefault="00C00B93" w:rsidP="00C00B93">
      <w:pPr>
        <w:pStyle w:val="BodyText"/>
        <w:spacing w:after="60"/>
      </w:pPr>
      <w:r>
        <w:t>2 Pope Street, Bannockburn, Victoria 3331</w:t>
      </w:r>
    </w:p>
    <w:p w14:paraId="260D2D6E" w14:textId="77777777" w:rsidR="00C00B93" w:rsidRDefault="00C00B93" w:rsidP="00C00B93">
      <w:pPr>
        <w:pStyle w:val="BodyText"/>
        <w:spacing w:after="60"/>
      </w:pPr>
      <w:r>
        <w:t xml:space="preserve">19 </w:t>
      </w:r>
      <w:proofErr w:type="spellStart"/>
      <w:r>
        <w:t>Heales</w:t>
      </w:r>
      <w:proofErr w:type="spellEnd"/>
      <w:r>
        <w:t xml:space="preserve"> Street, </w:t>
      </w:r>
      <w:proofErr w:type="spellStart"/>
      <w:r>
        <w:t>Smythedale</w:t>
      </w:r>
      <w:proofErr w:type="spellEnd"/>
      <w:r>
        <w:t>, Victoria 3351</w:t>
      </w:r>
    </w:p>
    <w:p w14:paraId="6294A056" w14:textId="77777777" w:rsidR="00C00B93" w:rsidRPr="00F961FF" w:rsidRDefault="00C00B93" w:rsidP="00C00B93">
      <w:pPr>
        <w:pStyle w:val="BodyText"/>
        <w:spacing w:after="60"/>
        <w:rPr>
          <w:b/>
          <w:bCs/>
        </w:rPr>
      </w:pPr>
      <w:r w:rsidRPr="00F961FF">
        <w:rPr>
          <w:b/>
          <w:bCs/>
        </w:rPr>
        <w:t>Ph: (03) 5220 7111</w:t>
      </w:r>
    </w:p>
    <w:p w14:paraId="7AD7F91A" w14:textId="58BD823C" w:rsidR="00C00B93" w:rsidRPr="00F961FF" w:rsidRDefault="00C00B93" w:rsidP="00C00B93">
      <w:pPr>
        <w:pStyle w:val="BodyText"/>
        <w:spacing w:after="60"/>
        <w:rPr>
          <w:b/>
          <w:bCs/>
          <w:lang w:val="fr-FR"/>
        </w:rPr>
      </w:pPr>
      <w:r w:rsidRPr="00F961FF">
        <w:rPr>
          <w:b/>
          <w:bCs/>
          <w:lang w:val="fr-FR"/>
        </w:rPr>
        <w:t>Fax: (</w:t>
      </w:r>
      <w:r w:rsidR="00B4667F" w:rsidRPr="00F961FF">
        <w:rPr>
          <w:b/>
          <w:bCs/>
          <w:lang w:val="fr-FR"/>
        </w:rPr>
        <w:t>03</w:t>
      </w:r>
      <w:r w:rsidRPr="00F961FF">
        <w:rPr>
          <w:b/>
          <w:bCs/>
          <w:lang w:val="fr-FR"/>
        </w:rPr>
        <w:t>) 4206 7011</w:t>
      </w:r>
    </w:p>
    <w:p w14:paraId="6E7057CD" w14:textId="2B3E4614" w:rsidR="00C00B93" w:rsidRPr="00C00B93" w:rsidRDefault="00C00B93" w:rsidP="00C00B93">
      <w:pPr>
        <w:pStyle w:val="BodyText"/>
        <w:spacing w:after="60"/>
        <w:rPr>
          <w:lang w:val="fr-FR"/>
        </w:rPr>
      </w:pPr>
      <w:r w:rsidRPr="00F961FF">
        <w:rPr>
          <w:b/>
          <w:bCs/>
          <w:lang w:val="fr-FR"/>
        </w:rPr>
        <w:t>Email:</w:t>
      </w:r>
      <w:r w:rsidRPr="00C00B93">
        <w:rPr>
          <w:lang w:val="fr-FR"/>
        </w:rPr>
        <w:t xml:space="preserve"> </w:t>
      </w:r>
      <w:hyperlink r:id="rId35" w:history="1">
        <w:r w:rsidRPr="003121AA">
          <w:rPr>
            <w:rStyle w:val="Hyperlink"/>
            <w:lang w:val="fr-FR"/>
          </w:rPr>
          <w:t>enquiries@gplains.vic.gov.au</w:t>
        </w:r>
      </w:hyperlink>
      <w:r>
        <w:rPr>
          <w:lang w:val="fr-FR"/>
        </w:rPr>
        <w:t xml:space="preserve"> </w:t>
      </w:r>
    </w:p>
    <w:p w14:paraId="02541B0B" w14:textId="0F133EB7" w:rsidR="00C00B93" w:rsidRPr="00762510" w:rsidRDefault="00BF432F" w:rsidP="00762510">
      <w:r>
        <w:rPr>
          <w:noProof/>
        </w:rPr>
        <w:drawing>
          <wp:anchor distT="0" distB="0" distL="114300" distR="114300" simplePos="0" relativeHeight="251669504" behindDoc="1" locked="1" layoutInCell="1" allowOverlap="1" wp14:anchorId="4ABA72D4" wp14:editId="249D78B9">
            <wp:simplePos x="0" y="0"/>
            <wp:positionH relativeFrom="page">
              <wp:align>right</wp:align>
            </wp:positionH>
            <wp:positionV relativeFrom="page">
              <wp:posOffset>6398260</wp:posOffset>
            </wp:positionV>
            <wp:extent cx="7563600" cy="4561200"/>
            <wp:effectExtent l="0" t="0" r="0" b="0"/>
            <wp:wrapNone/>
            <wp:docPr id="110423254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32543" name="Picture 8">
                      <a:extLst>
                        <a:ext uri="{C183D7F6-B498-43B3-948B-1728B52AA6E4}">
                          <adec:decorative xmlns:adec="http://schemas.microsoft.com/office/drawing/2017/decorative" val="1"/>
                        </a:ext>
                      </a:extLst>
                    </pic:cNvPr>
                    <pic:cNvPicPr/>
                  </pic:nvPicPr>
                  <pic:blipFill>
                    <a:blip r:embed="rId36"/>
                    <a:stretch>
                      <a:fillRect/>
                    </a:stretch>
                  </pic:blipFill>
                  <pic:spPr>
                    <a:xfrm>
                      <a:off x="0" y="0"/>
                      <a:ext cx="7563600" cy="4561200"/>
                    </a:xfrm>
                    <a:prstGeom prst="rect">
                      <a:avLst/>
                    </a:prstGeom>
                  </pic:spPr>
                </pic:pic>
              </a:graphicData>
            </a:graphic>
            <wp14:sizeRelH relativeFrom="margin">
              <wp14:pctWidth>0</wp14:pctWidth>
            </wp14:sizeRelH>
            <wp14:sizeRelV relativeFrom="margin">
              <wp14:pctHeight>0</wp14:pctHeight>
            </wp14:sizeRelV>
          </wp:anchor>
        </w:drawing>
      </w:r>
    </w:p>
    <w:sectPr w:rsidR="00C00B93" w:rsidRPr="00762510" w:rsidSect="008E766E">
      <w:pgSz w:w="11906" w:h="16838" w:code="9"/>
      <w:pgMar w:top="1247" w:right="1134" w:bottom="1247" w:left="1134" w:header="567" w:footer="567"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6A908" w14:textId="77777777" w:rsidR="00C25FEB" w:rsidRDefault="00C25FEB" w:rsidP="00D7695F">
      <w:r>
        <w:separator/>
      </w:r>
    </w:p>
  </w:endnote>
  <w:endnote w:type="continuationSeparator" w:id="0">
    <w:p w14:paraId="5184B501" w14:textId="77777777" w:rsidR="00C25FEB" w:rsidRDefault="00C25FEB" w:rsidP="00D7695F">
      <w:r>
        <w:continuationSeparator/>
      </w:r>
    </w:p>
  </w:endnote>
  <w:endnote w:type="continuationNotice" w:id="1">
    <w:p w14:paraId="65529A86" w14:textId="77777777" w:rsidR="00C25FEB" w:rsidRDefault="00C25F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009226D-4FE6-4ED3-A4AD-1AFF37CDFDF9}"/>
    <w:embedBold r:id="rId2" w:fontKey="{9902D70F-096E-4C15-8B64-B3B5B3C31F61}"/>
  </w:font>
  <w:font w:name="Verdana Pro">
    <w:panose1 w:val="020B0604030504040204"/>
    <w:charset w:val="00"/>
    <w:family w:val="swiss"/>
    <w:pitch w:val="variable"/>
    <w:sig w:usb0="80000287" w:usb1="00000043" w:usb2="00000000" w:usb3="00000000" w:csb0="0000009F" w:csb1="00000000"/>
    <w:embedRegular r:id="rId3" w:fontKey="{9BB0CB23-0901-4D03-8487-E591E7A5C0E8}"/>
    <w:embedBold r:id="rId4" w:fontKey="{74AE1105-5CBB-466B-9A42-646D488A3D93}"/>
    <w:embedItalic r:id="rId5" w:fontKey="{E5C52CCB-A558-481D-A97D-50F10FF7915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6" w:fontKey="{829B2052-4157-4ED5-9F05-1372932AC663}"/>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7" w:fontKey="{BEE979F6-5F85-45E9-B46A-35396EB0FDF0}"/>
  </w:font>
  <w:font w:name="Calibri">
    <w:panose1 w:val="020F0502020204030204"/>
    <w:charset w:val="00"/>
    <w:family w:val="swiss"/>
    <w:pitch w:val="variable"/>
    <w:sig w:usb0="E4002EFF" w:usb1="C000247B" w:usb2="00000009" w:usb3="00000000" w:csb0="000001FF" w:csb1="00000000"/>
    <w:embedRegular r:id="rId8" w:fontKey="{D19D801A-FFD8-4571-94E1-1558FDD6D14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68D1E37B-1162-4B56-9320-7EF3AE605B73}"/>
  </w:font>
  <w:font w:name="MS Mincho">
    <w:altName w:val="ＭＳ 明朝"/>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embedRegular r:id="rId10" w:fontKey="{F4646E00-3412-490C-84C8-F5C600D8A2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DF53B" w14:textId="67A93243" w:rsidR="00454EA0" w:rsidRDefault="00A30A3F" w:rsidP="00A30A3F">
    <w:pPr>
      <w:pStyle w:val="Footer"/>
      <w:tabs>
        <w:tab w:val="clear" w:pos="9639"/>
      </w:tabs>
      <w:ind w:right="-285"/>
    </w:pPr>
    <w:r w:rsidRPr="00A30A3F">
      <w:rPr>
        <w:color w:val="A4522A" w:themeColor="accent4" w:themeShade="80"/>
      </w:rPr>
      <w:t xml:space="preserve">Women with Disabilities and Climate Emergencies | </w:t>
    </w:r>
    <w:r w:rsidRPr="00A30A3F">
      <w:rPr>
        <w:b/>
        <w:bCs/>
        <w:color w:val="A4522A" w:themeColor="accent4" w:themeShade="80"/>
      </w:rPr>
      <w:t xml:space="preserve">EMERGENCY MANAGEMENT BEST PRACTICE GUIDE </w:t>
    </w:r>
    <w:r w:rsidR="00454EA0" w:rsidRPr="00A30A3F">
      <w:rPr>
        <w:color w:val="A4522A" w:themeColor="accent4" w:themeShade="80"/>
      </w:rPr>
      <w:t xml:space="preserve">| </w:t>
    </w:r>
    <w:r w:rsidR="00454EA0" w:rsidRPr="00454EA0">
      <w:rPr>
        <w:b/>
        <w:bCs/>
        <w:color w:val="652266" w:themeColor="accent1"/>
      </w:rPr>
      <w:t xml:space="preserve">Page </w:t>
    </w:r>
    <w:r w:rsidR="00454EA0" w:rsidRPr="00454EA0">
      <w:rPr>
        <w:b/>
        <w:bCs/>
        <w:color w:val="652266" w:themeColor="accent1"/>
      </w:rPr>
      <w:fldChar w:fldCharType="begin"/>
    </w:r>
    <w:r w:rsidR="00454EA0" w:rsidRPr="00454EA0">
      <w:rPr>
        <w:b/>
        <w:bCs/>
        <w:color w:val="652266" w:themeColor="accent1"/>
      </w:rPr>
      <w:instrText xml:space="preserve"> PAGE   \* MERGEFORMAT </w:instrText>
    </w:r>
    <w:r w:rsidR="00454EA0" w:rsidRPr="00454EA0">
      <w:rPr>
        <w:b/>
        <w:bCs/>
        <w:color w:val="652266" w:themeColor="accent1"/>
      </w:rPr>
      <w:fldChar w:fldCharType="separate"/>
    </w:r>
    <w:r w:rsidR="00454EA0" w:rsidRPr="00454EA0">
      <w:rPr>
        <w:b/>
        <w:bCs/>
        <w:noProof/>
        <w:color w:val="652266" w:themeColor="accent1"/>
      </w:rPr>
      <w:t>1</w:t>
    </w:r>
    <w:r w:rsidR="00454EA0" w:rsidRPr="00454EA0">
      <w:rPr>
        <w:b/>
        <w:bCs/>
        <w:noProof/>
        <w:color w:val="652266"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00D0C" w14:textId="3DB63DFB" w:rsidR="003465CD" w:rsidRPr="00454EA0" w:rsidRDefault="00DB6147" w:rsidP="00DB6147">
    <w:pPr>
      <w:pStyle w:val="Footer"/>
      <w:tabs>
        <w:tab w:val="clear" w:pos="9639"/>
      </w:tabs>
      <w:ind w:right="-143"/>
      <w:rPr>
        <w:rStyle w:val="FootnoteReference"/>
        <w:vertAlign w:val="baseline"/>
      </w:rPr>
    </w:pPr>
    <w:r w:rsidRPr="00DB6147">
      <w:rPr>
        <w:color w:val="A4522A" w:themeColor="accent4" w:themeShade="80"/>
      </w:rPr>
      <w:t xml:space="preserve">Women with Disabilities and Climate Emergencies | </w:t>
    </w:r>
    <w:r w:rsidRPr="00DB6147">
      <w:rPr>
        <w:b/>
        <w:bCs/>
        <w:color w:val="A4522A" w:themeColor="accent4" w:themeShade="80"/>
      </w:rPr>
      <w:t>EMERGENCY MANAGEMENT BEST PRACTICE GUIDE</w:t>
    </w:r>
    <w:r>
      <w:rPr>
        <w:b/>
        <w:bCs/>
        <w:color w:val="A4522A" w:themeColor="accent4" w:themeShade="80"/>
      </w:rPr>
      <w:t xml:space="preserve"> </w:t>
    </w:r>
    <w:r w:rsidR="00454EA0" w:rsidRPr="00DB6147">
      <w:rPr>
        <w:b/>
        <w:bCs/>
        <w:color w:val="A4522A" w:themeColor="accent4" w:themeShade="80"/>
      </w:rPr>
      <w:t>|</w:t>
    </w:r>
    <w:r w:rsidR="00454EA0" w:rsidRPr="00DB6147">
      <w:rPr>
        <w:color w:val="A4522A" w:themeColor="accent4" w:themeShade="80"/>
      </w:rPr>
      <w:t xml:space="preserve"> </w:t>
    </w:r>
    <w:r w:rsidR="00454EA0" w:rsidRPr="00454EA0">
      <w:rPr>
        <w:b/>
        <w:bCs/>
        <w:color w:val="652266" w:themeColor="accent1"/>
      </w:rPr>
      <w:t xml:space="preserve">Page </w:t>
    </w:r>
    <w:r w:rsidR="00454EA0" w:rsidRPr="00454EA0">
      <w:rPr>
        <w:b/>
        <w:bCs/>
        <w:color w:val="652266" w:themeColor="accent1"/>
      </w:rPr>
      <w:fldChar w:fldCharType="begin"/>
    </w:r>
    <w:r w:rsidR="00454EA0" w:rsidRPr="00454EA0">
      <w:rPr>
        <w:b/>
        <w:bCs/>
        <w:color w:val="652266" w:themeColor="accent1"/>
      </w:rPr>
      <w:instrText xml:space="preserve"> PAGE   \* MERGEFORMAT </w:instrText>
    </w:r>
    <w:r w:rsidR="00454EA0" w:rsidRPr="00454EA0">
      <w:rPr>
        <w:b/>
        <w:bCs/>
        <w:color w:val="652266" w:themeColor="accent1"/>
      </w:rPr>
      <w:fldChar w:fldCharType="separate"/>
    </w:r>
    <w:r w:rsidR="00454EA0">
      <w:rPr>
        <w:b/>
        <w:bCs/>
        <w:color w:val="652266" w:themeColor="accent1"/>
      </w:rPr>
      <w:t>2</w:t>
    </w:r>
    <w:r w:rsidR="00454EA0" w:rsidRPr="00454EA0">
      <w:rPr>
        <w:b/>
        <w:bCs/>
        <w:noProof/>
        <w:color w:val="652266"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D6190" w14:textId="13DE0E32" w:rsidR="00661A6F" w:rsidRDefault="00DB6147" w:rsidP="00DB6147">
    <w:pPr>
      <w:pStyle w:val="Footer"/>
      <w:tabs>
        <w:tab w:val="clear" w:pos="9639"/>
      </w:tabs>
      <w:ind w:right="-143"/>
    </w:pPr>
    <w:r w:rsidRPr="00DB6147">
      <w:rPr>
        <w:color w:val="A4522A" w:themeColor="accent4" w:themeShade="80"/>
      </w:rPr>
      <w:t xml:space="preserve">Women with Disabilities and Climate Emergencies | </w:t>
    </w:r>
    <w:r w:rsidRPr="00DB6147">
      <w:rPr>
        <w:b/>
        <w:bCs/>
        <w:color w:val="A4522A" w:themeColor="accent4" w:themeShade="80"/>
      </w:rPr>
      <w:t>EMERGENCY MANAGEMENT BEST PRACTICE GUIDE</w:t>
    </w:r>
    <w:r>
      <w:rPr>
        <w:b/>
        <w:bCs/>
        <w:color w:val="A4522A" w:themeColor="accent4" w:themeShade="80"/>
      </w:rPr>
      <w:t xml:space="preserve"> </w:t>
    </w:r>
    <w:r w:rsidRPr="00DB6147">
      <w:rPr>
        <w:b/>
        <w:bCs/>
        <w:color w:val="A4522A" w:themeColor="accent4" w:themeShade="80"/>
      </w:rPr>
      <w:t>|</w:t>
    </w:r>
    <w:r w:rsidR="00454EA0">
      <w:t xml:space="preserve"> </w:t>
    </w:r>
    <w:r w:rsidR="00454EA0" w:rsidRPr="00454EA0">
      <w:rPr>
        <w:b/>
        <w:bCs/>
        <w:color w:val="652266" w:themeColor="accent1"/>
      </w:rPr>
      <w:t xml:space="preserve">Page </w:t>
    </w:r>
    <w:r w:rsidR="00454EA0" w:rsidRPr="00454EA0">
      <w:rPr>
        <w:b/>
        <w:bCs/>
        <w:color w:val="652266" w:themeColor="accent1"/>
      </w:rPr>
      <w:fldChar w:fldCharType="begin"/>
    </w:r>
    <w:r w:rsidR="00454EA0" w:rsidRPr="00454EA0">
      <w:rPr>
        <w:b/>
        <w:bCs/>
        <w:color w:val="652266" w:themeColor="accent1"/>
      </w:rPr>
      <w:instrText xml:space="preserve"> PAGE   \* MERGEFORMAT </w:instrText>
    </w:r>
    <w:r w:rsidR="00454EA0" w:rsidRPr="00454EA0">
      <w:rPr>
        <w:b/>
        <w:bCs/>
        <w:color w:val="652266" w:themeColor="accent1"/>
      </w:rPr>
      <w:fldChar w:fldCharType="separate"/>
    </w:r>
    <w:r w:rsidR="00454EA0">
      <w:rPr>
        <w:b/>
        <w:bCs/>
        <w:color w:val="652266" w:themeColor="accent1"/>
      </w:rPr>
      <w:t>3</w:t>
    </w:r>
    <w:r w:rsidR="00454EA0" w:rsidRPr="00454EA0">
      <w:rPr>
        <w:b/>
        <w:bCs/>
        <w:noProof/>
        <w:color w:val="65226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C2A85" w14:textId="77777777" w:rsidR="00C25FEB" w:rsidRDefault="00C25FEB" w:rsidP="00D7695F">
      <w:r>
        <w:separator/>
      </w:r>
    </w:p>
  </w:footnote>
  <w:footnote w:type="continuationSeparator" w:id="0">
    <w:p w14:paraId="0B67D48D" w14:textId="77777777" w:rsidR="00C25FEB" w:rsidRDefault="00C25FEB" w:rsidP="00D7695F">
      <w:r>
        <w:continuationSeparator/>
      </w:r>
    </w:p>
  </w:footnote>
  <w:footnote w:type="continuationNotice" w:id="1">
    <w:p w14:paraId="447FF65D" w14:textId="77777777" w:rsidR="00C25FEB" w:rsidRDefault="00C25FEB">
      <w:pPr>
        <w:spacing w:after="0" w:line="240" w:lineRule="auto"/>
      </w:pPr>
    </w:p>
  </w:footnote>
  <w:footnote w:id="2">
    <w:p w14:paraId="202D923C" w14:textId="3C5B0DAF" w:rsidR="00A30A3F" w:rsidRDefault="00A30A3F">
      <w:pPr>
        <w:pStyle w:val="FootnoteText"/>
      </w:pPr>
      <w:r>
        <w:rPr>
          <w:rStyle w:val="FootnoteReference"/>
        </w:rPr>
        <w:footnoteRef/>
      </w:r>
      <w:r>
        <w:t xml:space="preserve"> </w:t>
      </w:r>
      <w:r w:rsidRPr="00A30A3F">
        <w:t xml:space="preserve">Villeneuve, M. (2021). Building a roadmap for inclusive disaster risk reduction in Australian communities. </w:t>
      </w:r>
      <w:r w:rsidRPr="00A30A3F">
        <w:rPr>
          <w:i/>
          <w:iCs/>
        </w:rPr>
        <w:t>Progress in Disaster Science,</w:t>
      </w:r>
      <w:r w:rsidRPr="00A30A3F">
        <w:t xml:space="preserve"> 10. </w:t>
      </w:r>
      <w:hyperlink r:id="rId1" w:history="1">
        <w:r w:rsidRPr="003121AA">
          <w:rPr>
            <w:rStyle w:val="Hyperlink"/>
          </w:rPr>
          <w:t>https://doi.org/10.1016/j.pdisas.2021.100166</w:t>
        </w:r>
      </w:hyperlink>
      <w:r w:rsidRPr="00A30A3F">
        <w:t>.</w:t>
      </w:r>
      <w:r>
        <w:t xml:space="preserve"> </w:t>
      </w:r>
    </w:p>
  </w:footnote>
  <w:footnote w:id="3">
    <w:p w14:paraId="6E036EF2" w14:textId="43BB7A88" w:rsidR="004957C9" w:rsidRDefault="004957C9">
      <w:pPr>
        <w:pStyle w:val="FootnoteText"/>
      </w:pPr>
      <w:r>
        <w:rPr>
          <w:rStyle w:val="FootnoteReference"/>
        </w:rPr>
        <w:footnoteRef/>
      </w:r>
      <w:r>
        <w:t xml:space="preserve"> </w:t>
      </w:r>
      <w:r w:rsidRPr="004957C9">
        <w:t xml:space="preserve">Disabled People’s Organisations Australia &amp; National Women’s Alliances. (2019). </w:t>
      </w:r>
      <w:r w:rsidRPr="004957C9">
        <w:rPr>
          <w:i/>
          <w:iCs/>
        </w:rPr>
        <w:t>The Status of Women and Girls with Disability in Australia. Position Statement to the Commission on the Status of Women (CSW) Twenty-Fifth Anniversary of The Fourth World Conference on Women and The Beijing Declaration and Platform for Action (1995).</w:t>
      </w:r>
    </w:p>
  </w:footnote>
  <w:footnote w:id="4">
    <w:p w14:paraId="22026AD4" w14:textId="2C324D8F" w:rsidR="004957C9" w:rsidRDefault="004957C9">
      <w:pPr>
        <w:pStyle w:val="FootnoteText"/>
      </w:pPr>
      <w:r>
        <w:rPr>
          <w:rStyle w:val="FootnoteReference"/>
        </w:rPr>
        <w:footnoteRef/>
      </w:r>
      <w:r>
        <w:t xml:space="preserve"> </w:t>
      </w:r>
      <w:r w:rsidRPr="004957C9">
        <w:t xml:space="preserve">Le Masson, V. (2022). </w:t>
      </w:r>
      <w:r w:rsidRPr="004957C9">
        <w:rPr>
          <w:i/>
          <w:iCs/>
        </w:rPr>
        <w:t>Disasters, Climate Change, and Violence Against Women and Girls</w:t>
      </w:r>
      <w:r w:rsidRPr="004957C9">
        <w:t xml:space="preserve">. Oxford Research Encyclopedia of Natural Hazard Science, (June), 1–26. </w:t>
      </w:r>
      <w:hyperlink r:id="rId2" w:history="1">
        <w:r w:rsidRPr="003121AA">
          <w:rPr>
            <w:rStyle w:val="Hyperlink"/>
          </w:rPr>
          <w:t>https://doi.org/10.1093/acrefore/9780199389407.013.393</w:t>
        </w:r>
      </w:hyperlink>
      <w:r>
        <w:t xml:space="preserve"> </w:t>
      </w:r>
    </w:p>
  </w:footnote>
  <w:footnote w:id="5">
    <w:p w14:paraId="57D5689A" w14:textId="77777777" w:rsidR="00C52792" w:rsidRDefault="00C52792" w:rsidP="00C52792">
      <w:pPr>
        <w:pStyle w:val="FootnoteText"/>
      </w:pPr>
      <w:r>
        <w:rPr>
          <w:rStyle w:val="FootnoteReference"/>
        </w:rPr>
        <w:footnoteRef/>
      </w:r>
      <w:r>
        <w:t xml:space="preserve"> </w:t>
      </w:r>
      <w:r w:rsidRPr="002B4725">
        <w:t xml:space="preserve">UK Department for International Development. (2017). </w:t>
      </w:r>
      <w:r w:rsidRPr="002B4725">
        <w:rPr>
          <w:i/>
          <w:iCs/>
        </w:rPr>
        <w:t>Women and girls with disabilities in conflict and crises: K4D Helpdesk Report</w:t>
      </w:r>
      <w:r w:rsidRPr="002B4725">
        <w:t>.</w:t>
      </w:r>
    </w:p>
  </w:footnote>
  <w:footnote w:id="6">
    <w:p w14:paraId="51915DD7" w14:textId="1A59DAB9" w:rsidR="00C52792" w:rsidRDefault="00C52792">
      <w:pPr>
        <w:pStyle w:val="FootnoteText"/>
      </w:pPr>
      <w:r>
        <w:rPr>
          <w:rStyle w:val="FootnoteReference"/>
        </w:rPr>
        <w:footnoteRef/>
      </w:r>
      <w:r>
        <w:t xml:space="preserve"> </w:t>
      </w:r>
      <w:r w:rsidRPr="00C52792">
        <w:t xml:space="preserve">Camilleri, M. (2019). </w:t>
      </w:r>
      <w:r w:rsidRPr="00C52792">
        <w:rPr>
          <w:i/>
          <w:iCs/>
        </w:rPr>
        <w:t>Disabled in rural Victoria: Exploring the intersection of victimisation, disability, and rurality on access to justice</w:t>
      </w:r>
      <w:r w:rsidRPr="00C52792">
        <w:t>. International Journal of Rural Criminology, (5)1. 88-112.</w:t>
      </w:r>
    </w:p>
  </w:footnote>
  <w:footnote w:id="7">
    <w:p w14:paraId="335ACB31" w14:textId="3D28DEC5" w:rsidR="00F362B7" w:rsidRDefault="00F362B7">
      <w:pPr>
        <w:pStyle w:val="FootnoteText"/>
      </w:pPr>
      <w:r>
        <w:rPr>
          <w:rStyle w:val="FootnoteReference"/>
        </w:rPr>
        <w:footnoteRef/>
      </w:r>
      <w:r>
        <w:t xml:space="preserve"> </w:t>
      </w:r>
      <w:r w:rsidRPr="00F362B7">
        <w:t xml:space="preserve">Royal Commission into Violence, Abuse, Neglect and Exploitation of People with Disability. (2021). </w:t>
      </w:r>
      <w:r w:rsidRPr="00F362B7">
        <w:rPr>
          <w:i/>
          <w:iCs/>
        </w:rPr>
        <w:t>People with disability at much greater risk of neglect during emergencies.</w:t>
      </w:r>
    </w:p>
  </w:footnote>
  <w:footnote w:id="8">
    <w:p w14:paraId="57576160" w14:textId="78A4296D" w:rsidR="00F362B7" w:rsidRDefault="00F362B7">
      <w:pPr>
        <w:pStyle w:val="FootnoteText"/>
      </w:pPr>
      <w:r>
        <w:rPr>
          <w:rStyle w:val="FootnoteReference"/>
        </w:rPr>
        <w:footnoteRef/>
      </w:r>
      <w:r>
        <w:t xml:space="preserve"> </w:t>
      </w:r>
      <w:r w:rsidRPr="00F362B7">
        <w:t xml:space="preserve">Engelman, A., Craig, L., &amp; Iles, A. (2022). </w:t>
      </w:r>
      <w:r w:rsidRPr="00F362B7">
        <w:rPr>
          <w:i/>
          <w:iCs/>
        </w:rPr>
        <w:t>Global Disability Justice in Climate Disasters: Mobilizing People with Disabilities as Change Agents</w:t>
      </w:r>
      <w:r w:rsidRPr="00F362B7">
        <w:t xml:space="preserve">. Health Affairs, 41(10). 1496-1504. </w:t>
      </w:r>
      <w:hyperlink r:id="rId3" w:history="1">
        <w:r w:rsidRPr="003121AA">
          <w:rPr>
            <w:rStyle w:val="Hyperlink"/>
          </w:rPr>
          <w:t>https://doi.org/10.1377/hlthaff.2022.00474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F4A77" w14:textId="693859AD" w:rsidR="00AD32F7" w:rsidRDefault="002A40DA">
    <w:pPr>
      <w:pStyle w:val="Header"/>
    </w:pPr>
    <w:r>
      <w:rPr>
        <w:noProof/>
      </w:rPr>
      <w:drawing>
        <wp:anchor distT="0" distB="0" distL="114300" distR="114300" simplePos="0" relativeHeight="251664384" behindDoc="1" locked="0" layoutInCell="1" allowOverlap="1" wp14:anchorId="31D52A73" wp14:editId="46D47665">
          <wp:simplePos x="0" y="0"/>
          <wp:positionH relativeFrom="page">
            <wp:align>left</wp:align>
          </wp:positionH>
          <wp:positionV relativeFrom="paragraph">
            <wp:posOffset>-313815</wp:posOffset>
          </wp:positionV>
          <wp:extent cx="7540831" cy="9835630"/>
          <wp:effectExtent l="0" t="0" r="3175" b="0"/>
          <wp:wrapNone/>
          <wp:docPr id="14313120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2049"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40831" cy="9835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1" layoutInCell="1" allowOverlap="1" wp14:anchorId="727DE41A" wp14:editId="0D9C78D7">
          <wp:simplePos x="0" y="0"/>
          <wp:positionH relativeFrom="page">
            <wp:posOffset>-10795</wp:posOffset>
          </wp:positionH>
          <wp:positionV relativeFrom="page">
            <wp:posOffset>0</wp:posOffset>
          </wp:positionV>
          <wp:extent cx="7592060" cy="619125"/>
          <wp:effectExtent l="0" t="0" r="8890" b="9525"/>
          <wp:wrapNone/>
          <wp:docPr id="10704604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60444"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7592060"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ECA90" w14:textId="1207E612" w:rsidR="00AD32F7" w:rsidRDefault="00A83C10">
    <w:pPr>
      <w:pStyle w:val="Header"/>
    </w:pPr>
    <w:r>
      <w:rPr>
        <w:noProof/>
      </w:rPr>
      <w:drawing>
        <wp:anchor distT="0" distB="0" distL="114300" distR="114300" simplePos="0" relativeHeight="251665408" behindDoc="1" locked="1" layoutInCell="1" allowOverlap="1" wp14:anchorId="6A2180B6" wp14:editId="56DA3E7F">
          <wp:simplePos x="0" y="0"/>
          <wp:positionH relativeFrom="page">
            <wp:posOffset>-57161</wp:posOffset>
          </wp:positionH>
          <wp:positionV relativeFrom="page">
            <wp:posOffset>0</wp:posOffset>
          </wp:positionV>
          <wp:extent cx="7599600" cy="619200"/>
          <wp:effectExtent l="0" t="0" r="1905" b="9525"/>
          <wp:wrapNone/>
          <wp:docPr id="179269957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99579"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599600" cy="61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32156" w14:textId="5494D9AD" w:rsidR="00661A6F" w:rsidRDefault="00A83C10">
    <w:pPr>
      <w:pStyle w:val="Header"/>
    </w:pPr>
    <w:r>
      <w:rPr>
        <w:noProof/>
      </w:rPr>
      <w:drawing>
        <wp:anchor distT="0" distB="0" distL="114300" distR="114300" simplePos="0" relativeHeight="251667456" behindDoc="0" locked="1" layoutInCell="1" allowOverlap="1" wp14:anchorId="6D6F9EFB" wp14:editId="672A4BD4">
          <wp:simplePos x="0" y="0"/>
          <wp:positionH relativeFrom="page">
            <wp:posOffset>-27305</wp:posOffset>
          </wp:positionH>
          <wp:positionV relativeFrom="page">
            <wp:posOffset>3175</wp:posOffset>
          </wp:positionV>
          <wp:extent cx="7592060" cy="619125"/>
          <wp:effectExtent l="0" t="0" r="8890" b="9525"/>
          <wp:wrapNone/>
          <wp:docPr id="90489096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60444"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92060"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3Fy8+FCZ41Qh8" int2:id="gkHC15Z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1107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70C1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2F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C0E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294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6E24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EFF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63E8"/>
    <w:multiLevelType w:val="hybridMultilevel"/>
    <w:tmpl w:val="B5E0C642"/>
    <w:lvl w:ilvl="0" w:tplc="874004EE">
      <w:start w:val="1"/>
      <w:numFmt w:val="bullet"/>
      <w:pStyle w:val="ChecklistBullet"/>
      <w:lvlText w:val=""/>
      <w:lvlJc w:val="left"/>
      <w:pPr>
        <w:ind w:left="720" w:hanging="360"/>
      </w:pPr>
      <w:rPr>
        <w:rFonts w:ascii="Wingdings" w:hAnsi="Wingdings" w:hint="default"/>
        <w:b w:val="0"/>
        <w:bCs w:val="0"/>
        <w:color w:val="084457"/>
        <w:sz w:val="24"/>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C038D8"/>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13" w15:restartNumberingAfterBreak="0">
    <w:nsid w:val="02E5429C"/>
    <w:multiLevelType w:val="hybridMultilevel"/>
    <w:tmpl w:val="88FC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7A267A"/>
    <w:multiLevelType w:val="multilevel"/>
    <w:tmpl w:val="C5A257FC"/>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ind w:left="644" w:hanging="360"/>
      </w:pPr>
      <w:rPr>
        <w:rFonts w:ascii="Roboto Light" w:hAnsi="Roboto Light" w:hint="default"/>
        <w:b w:val="0"/>
        <w:i w:val="0"/>
        <w:sz w:val="20"/>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15"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194502"/>
    <w:multiLevelType w:val="hybridMultilevel"/>
    <w:tmpl w:val="1B6E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84F71D4"/>
    <w:multiLevelType w:val="hybridMultilevel"/>
    <w:tmpl w:val="4CA85F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F8FC0F"/>
    <w:multiLevelType w:val="hybridMultilevel"/>
    <w:tmpl w:val="BE1258BA"/>
    <w:lvl w:ilvl="0" w:tplc="2CEA8F68">
      <w:start w:val="1"/>
      <w:numFmt w:val="bullet"/>
      <w:lvlText w:val=""/>
      <w:lvlJc w:val="left"/>
      <w:pPr>
        <w:ind w:left="720" w:hanging="360"/>
      </w:pPr>
      <w:rPr>
        <w:rFonts w:ascii="Symbol" w:hAnsi="Symbol" w:hint="default"/>
      </w:rPr>
    </w:lvl>
    <w:lvl w:ilvl="1" w:tplc="166EE59E">
      <w:start w:val="1"/>
      <w:numFmt w:val="bullet"/>
      <w:lvlText w:val="o"/>
      <w:lvlJc w:val="left"/>
      <w:pPr>
        <w:ind w:left="1440" w:hanging="360"/>
      </w:pPr>
      <w:rPr>
        <w:rFonts w:ascii="Courier New" w:hAnsi="Courier New" w:hint="default"/>
      </w:rPr>
    </w:lvl>
    <w:lvl w:ilvl="2" w:tplc="6D12BED0">
      <w:start w:val="1"/>
      <w:numFmt w:val="bullet"/>
      <w:lvlText w:val=""/>
      <w:lvlJc w:val="left"/>
      <w:pPr>
        <w:ind w:left="2160" w:hanging="360"/>
      </w:pPr>
      <w:rPr>
        <w:rFonts w:ascii="Wingdings" w:hAnsi="Wingdings" w:hint="default"/>
      </w:rPr>
    </w:lvl>
    <w:lvl w:ilvl="3" w:tplc="E48ED8B4">
      <w:start w:val="1"/>
      <w:numFmt w:val="bullet"/>
      <w:lvlText w:val=""/>
      <w:lvlJc w:val="left"/>
      <w:pPr>
        <w:ind w:left="2880" w:hanging="360"/>
      </w:pPr>
      <w:rPr>
        <w:rFonts w:ascii="Symbol" w:hAnsi="Symbol" w:hint="default"/>
      </w:rPr>
    </w:lvl>
    <w:lvl w:ilvl="4" w:tplc="EF8ECABC">
      <w:start w:val="1"/>
      <w:numFmt w:val="bullet"/>
      <w:lvlText w:val="o"/>
      <w:lvlJc w:val="left"/>
      <w:pPr>
        <w:ind w:left="3600" w:hanging="360"/>
      </w:pPr>
      <w:rPr>
        <w:rFonts w:ascii="Courier New" w:hAnsi="Courier New" w:hint="default"/>
      </w:rPr>
    </w:lvl>
    <w:lvl w:ilvl="5" w:tplc="13F04066">
      <w:start w:val="1"/>
      <w:numFmt w:val="bullet"/>
      <w:lvlText w:val=""/>
      <w:lvlJc w:val="left"/>
      <w:pPr>
        <w:ind w:left="4320" w:hanging="360"/>
      </w:pPr>
      <w:rPr>
        <w:rFonts w:ascii="Wingdings" w:hAnsi="Wingdings" w:hint="default"/>
      </w:rPr>
    </w:lvl>
    <w:lvl w:ilvl="6" w:tplc="0CD0D27A">
      <w:start w:val="1"/>
      <w:numFmt w:val="bullet"/>
      <w:lvlText w:val=""/>
      <w:lvlJc w:val="left"/>
      <w:pPr>
        <w:ind w:left="5040" w:hanging="360"/>
      </w:pPr>
      <w:rPr>
        <w:rFonts w:ascii="Symbol" w:hAnsi="Symbol" w:hint="default"/>
      </w:rPr>
    </w:lvl>
    <w:lvl w:ilvl="7" w:tplc="28687C50">
      <w:start w:val="1"/>
      <w:numFmt w:val="bullet"/>
      <w:lvlText w:val="o"/>
      <w:lvlJc w:val="left"/>
      <w:pPr>
        <w:ind w:left="5760" w:hanging="360"/>
      </w:pPr>
      <w:rPr>
        <w:rFonts w:ascii="Courier New" w:hAnsi="Courier New" w:hint="default"/>
      </w:rPr>
    </w:lvl>
    <w:lvl w:ilvl="8" w:tplc="A8A2D886">
      <w:start w:val="1"/>
      <w:numFmt w:val="bullet"/>
      <w:lvlText w:val=""/>
      <w:lvlJc w:val="left"/>
      <w:pPr>
        <w:ind w:left="6480" w:hanging="360"/>
      </w:pPr>
      <w:rPr>
        <w:rFonts w:ascii="Wingdings" w:hAnsi="Wingdings" w:hint="default"/>
      </w:rPr>
    </w:lvl>
  </w:abstractNum>
  <w:abstractNum w:abstractNumId="19" w15:restartNumberingAfterBreak="0">
    <w:nsid w:val="09C03AEE"/>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20" w15:restartNumberingAfterBreak="0">
    <w:nsid w:val="0BAA3038"/>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21" w15:restartNumberingAfterBreak="0">
    <w:nsid w:val="0ED70C2E"/>
    <w:multiLevelType w:val="hybridMultilevel"/>
    <w:tmpl w:val="FA923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EF90C65"/>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23" w15:restartNumberingAfterBreak="0">
    <w:nsid w:val="13624BC9"/>
    <w:multiLevelType w:val="hybridMultilevel"/>
    <w:tmpl w:val="0F3A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D3015F"/>
    <w:multiLevelType w:val="multilevel"/>
    <w:tmpl w:val="1C58E01C"/>
    <w:lvl w:ilvl="0">
      <w:start w:val="1"/>
      <w:numFmt w:val="decimal"/>
      <w:lvlText w:val="%1."/>
      <w:lvlJc w:val="left"/>
      <w:pPr>
        <w:tabs>
          <w:tab w:val="num" w:pos="425"/>
        </w:tabs>
        <w:ind w:left="425" w:hanging="425"/>
      </w:pPr>
      <w:rPr>
        <w:rFonts w:asciiTheme="minorHAnsi" w:hAnsiTheme="minorHAnsi" w:hint="default"/>
        <w:color w:val="auto"/>
      </w:rPr>
    </w:lvl>
    <w:lvl w:ilvl="1">
      <w:start w:val="1"/>
      <w:numFmt w:val="decimal"/>
      <w:lvlText w:val="%1.%2"/>
      <w:lvlJc w:val="left"/>
      <w:pPr>
        <w:ind w:left="851" w:hanging="426"/>
      </w:pPr>
      <w:rPr>
        <w:rFonts w:asciiTheme="minorHAnsi" w:hAnsiTheme="minorHAnsi" w:hint="default"/>
        <w:color w:val="auto"/>
      </w:rPr>
    </w:lvl>
    <w:lvl w:ilvl="2">
      <w:start w:val="1"/>
      <w:numFmt w:val="decimal"/>
      <w:lvlText w:val="%1.%2.%3"/>
      <w:lvlJc w:val="left"/>
      <w:pPr>
        <w:ind w:left="1418" w:hanging="567"/>
      </w:pPr>
      <w:rPr>
        <w:rFonts w:asciiTheme="minorHAnsi" w:hAnsiTheme="minorHAnsi" w:hint="default"/>
        <w:color w:val="auto"/>
      </w:rPr>
    </w:lvl>
    <w:lvl w:ilvl="3">
      <w:start w:val="1"/>
      <w:numFmt w:val="lowerLetter"/>
      <w:lvlText w:val="%4."/>
      <w:lvlJc w:val="left"/>
      <w:pPr>
        <w:ind w:left="1701" w:hanging="283"/>
      </w:pPr>
      <w:rPr>
        <w:rFonts w:asciiTheme="minorHAnsi" w:hAnsiTheme="minorHAnsi" w:hint="default"/>
        <w:color w:val="auto"/>
      </w:rPr>
    </w:lvl>
    <w:lvl w:ilvl="4">
      <w:start w:val="1"/>
      <w:numFmt w:val="lowerRoman"/>
      <w:lvlText w:val="%5."/>
      <w:lvlJc w:val="left"/>
      <w:pPr>
        <w:ind w:left="2126" w:hanging="425"/>
      </w:pPr>
      <w:rPr>
        <w:rFonts w:asciiTheme="minorHAnsi" w:hAnsiTheme="minorHAnsi" w:hint="default"/>
        <w:color w:val="auto"/>
      </w:rPr>
    </w:lvl>
    <w:lvl w:ilvl="5">
      <w:start w:val="1"/>
      <w:numFmt w:val="bullet"/>
      <w:lvlText w:val="‒"/>
      <w:lvlJc w:val="left"/>
      <w:pPr>
        <w:ind w:left="2552" w:hanging="426"/>
      </w:pPr>
      <w:rPr>
        <w:rFonts w:asciiTheme="minorHAnsi" w:hAnsiTheme="minorHAnsi" w:hint="default"/>
        <w:color w:val="auto"/>
      </w:rPr>
    </w:lvl>
    <w:lvl w:ilvl="6">
      <w:start w:val="1"/>
      <w:numFmt w:val="bullet"/>
      <w:lvlText w:val="‒"/>
      <w:lvlJc w:val="left"/>
      <w:pPr>
        <w:ind w:left="2977" w:hanging="425"/>
      </w:pPr>
      <w:rPr>
        <w:rFonts w:ascii="Times New Roman" w:hAnsi="Times New Roman" w:cs="Times New Roman" w:hint="default"/>
        <w:color w:val="auto"/>
      </w:rPr>
    </w:lvl>
    <w:lvl w:ilvl="7">
      <w:start w:val="1"/>
      <w:numFmt w:val="bullet"/>
      <w:lvlText w:val="‒"/>
      <w:lvlJc w:val="left"/>
      <w:pPr>
        <w:ind w:left="3402" w:hanging="425"/>
      </w:pPr>
      <w:rPr>
        <w:rFonts w:asciiTheme="minorHAnsi" w:hAnsiTheme="minorHAnsi" w:hint="default"/>
        <w:color w:val="auto"/>
      </w:rPr>
    </w:lvl>
    <w:lvl w:ilvl="8">
      <w:start w:val="1"/>
      <w:numFmt w:val="bullet"/>
      <w:lvlText w:val="‒"/>
      <w:lvlJc w:val="left"/>
      <w:pPr>
        <w:ind w:left="3827" w:hanging="425"/>
      </w:pPr>
      <w:rPr>
        <w:rFonts w:asciiTheme="minorHAnsi" w:hAnsiTheme="minorHAnsi" w:hint="default"/>
        <w:color w:val="auto"/>
      </w:rPr>
    </w:lvl>
  </w:abstractNum>
  <w:abstractNum w:abstractNumId="25" w15:restartNumberingAfterBreak="0">
    <w:nsid w:val="17FD0D22"/>
    <w:multiLevelType w:val="hybridMultilevel"/>
    <w:tmpl w:val="FBC4276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6"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41419A"/>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28" w15:restartNumberingAfterBreak="0">
    <w:nsid w:val="1D876A81"/>
    <w:multiLevelType w:val="multilevel"/>
    <w:tmpl w:val="958212F6"/>
    <w:lvl w:ilvl="0">
      <w:start w:val="1"/>
      <w:numFmt w:val="bullet"/>
      <w:lvlText w:val=""/>
      <w:lvlJc w:val="left"/>
      <w:pPr>
        <w:tabs>
          <w:tab w:val="num" w:pos="568"/>
        </w:tabs>
        <w:ind w:left="568" w:hanging="284"/>
      </w:pPr>
      <w:rPr>
        <w:rFonts w:ascii="Symbol" w:hAnsi="Symbol" w:hint="default"/>
        <w:color w:val="000000" w:themeColor="text2"/>
      </w:rPr>
    </w:lvl>
    <w:lvl w:ilvl="1">
      <w:start w:val="1"/>
      <w:numFmt w:val="bullet"/>
      <w:lvlText w:val="‒"/>
      <w:lvlJc w:val="left"/>
      <w:pPr>
        <w:tabs>
          <w:tab w:val="num" w:pos="851"/>
        </w:tabs>
        <w:ind w:left="851" w:hanging="283"/>
      </w:pPr>
      <w:rPr>
        <w:rFonts w:asciiTheme="minorHAnsi" w:hAnsiTheme="minorHAnsi" w:hint="default"/>
        <w:color w:val="auto"/>
      </w:rPr>
    </w:lvl>
    <w:lvl w:ilvl="2">
      <w:start w:val="1"/>
      <w:numFmt w:val="bullet"/>
      <w:lvlText w:val="‒"/>
      <w:lvlJc w:val="left"/>
      <w:pPr>
        <w:tabs>
          <w:tab w:val="num" w:pos="1135"/>
        </w:tabs>
        <w:ind w:left="1135" w:hanging="284"/>
      </w:pPr>
      <w:rPr>
        <w:rFonts w:asciiTheme="minorHAnsi" w:hAnsiTheme="minorHAnsi" w:hint="default"/>
        <w:color w:val="000000" w:themeColor="text2"/>
      </w:rPr>
    </w:lvl>
    <w:lvl w:ilvl="3">
      <w:start w:val="1"/>
      <w:numFmt w:val="bullet"/>
      <w:lvlText w:val="‒"/>
      <w:lvlJc w:val="left"/>
      <w:pPr>
        <w:tabs>
          <w:tab w:val="num" w:pos="1418"/>
        </w:tabs>
        <w:ind w:left="1418" w:hanging="283"/>
      </w:pPr>
      <w:rPr>
        <w:rFonts w:asciiTheme="minorHAnsi" w:hAnsiTheme="minorHAnsi" w:hint="default"/>
        <w:color w:val="000000" w:themeColor="text2"/>
      </w:rPr>
    </w:lvl>
    <w:lvl w:ilvl="4">
      <w:start w:val="1"/>
      <w:numFmt w:val="bullet"/>
      <w:lvlText w:val="‒"/>
      <w:lvlJc w:val="left"/>
      <w:pPr>
        <w:tabs>
          <w:tab w:val="num" w:pos="1702"/>
        </w:tabs>
        <w:ind w:left="1702" w:hanging="284"/>
      </w:pPr>
      <w:rPr>
        <w:rFonts w:asciiTheme="minorHAnsi" w:hAnsiTheme="minorHAnsi" w:hint="default"/>
        <w:color w:val="000000" w:themeColor="text2"/>
      </w:rPr>
    </w:lvl>
    <w:lvl w:ilvl="5">
      <w:start w:val="1"/>
      <w:numFmt w:val="bullet"/>
      <w:lvlText w:val="‒"/>
      <w:lvlJc w:val="left"/>
      <w:pPr>
        <w:tabs>
          <w:tab w:val="num" w:pos="1985"/>
        </w:tabs>
        <w:ind w:left="1985" w:hanging="283"/>
      </w:pPr>
      <w:rPr>
        <w:rFonts w:asciiTheme="minorHAnsi" w:hAnsiTheme="minorHAnsi" w:hint="default"/>
        <w:color w:val="000000" w:themeColor="text2"/>
      </w:rPr>
    </w:lvl>
    <w:lvl w:ilvl="6">
      <w:start w:val="1"/>
      <w:numFmt w:val="bullet"/>
      <w:lvlText w:val="‒"/>
      <w:lvlJc w:val="left"/>
      <w:pPr>
        <w:tabs>
          <w:tab w:val="num" w:pos="2269"/>
        </w:tabs>
        <w:ind w:left="2269" w:hanging="284"/>
      </w:pPr>
      <w:rPr>
        <w:rFonts w:asciiTheme="minorHAnsi" w:hAnsiTheme="minorHAnsi" w:hint="default"/>
        <w:color w:val="000000" w:themeColor="text2"/>
      </w:rPr>
    </w:lvl>
    <w:lvl w:ilvl="7">
      <w:start w:val="1"/>
      <w:numFmt w:val="bullet"/>
      <w:lvlText w:val="‒"/>
      <w:lvlJc w:val="left"/>
      <w:pPr>
        <w:tabs>
          <w:tab w:val="num" w:pos="2552"/>
        </w:tabs>
        <w:ind w:left="2552" w:hanging="283"/>
      </w:pPr>
      <w:rPr>
        <w:rFonts w:asciiTheme="minorHAnsi" w:hAnsiTheme="minorHAnsi" w:hint="default"/>
        <w:color w:val="000000" w:themeColor="text2"/>
      </w:rPr>
    </w:lvl>
    <w:lvl w:ilvl="8">
      <w:start w:val="1"/>
      <w:numFmt w:val="bullet"/>
      <w:lvlText w:val="‒"/>
      <w:lvlJc w:val="left"/>
      <w:pPr>
        <w:tabs>
          <w:tab w:val="num" w:pos="2836"/>
        </w:tabs>
        <w:ind w:left="2836" w:hanging="284"/>
      </w:pPr>
      <w:rPr>
        <w:rFonts w:asciiTheme="minorHAnsi" w:hAnsiTheme="minorHAnsi" w:hint="default"/>
        <w:color w:val="000000" w:themeColor="text2"/>
      </w:rPr>
    </w:lvl>
  </w:abstractNum>
  <w:abstractNum w:abstractNumId="29" w15:restartNumberingAfterBreak="0">
    <w:nsid w:val="1DB73E1C"/>
    <w:multiLevelType w:val="multilevel"/>
    <w:tmpl w:val="80BE726A"/>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0" w15:restartNumberingAfterBreak="0">
    <w:nsid w:val="1F9B414C"/>
    <w:multiLevelType w:val="hybridMultilevel"/>
    <w:tmpl w:val="B734BB9C"/>
    <w:lvl w:ilvl="0" w:tplc="0A4EA760">
      <w:start w:val="5"/>
      <w:numFmt w:val="bullet"/>
      <w:lvlText w:val="-"/>
      <w:lvlJc w:val="left"/>
      <w:pPr>
        <w:ind w:left="1224" w:hanging="360"/>
      </w:pPr>
      <w:rPr>
        <w:rFonts w:ascii="Times New Roman" w:eastAsiaTheme="minorHAnsi" w:hAnsi="Times New Roman" w:cs="Times New Roman"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1" w15:restartNumberingAfterBreak="0">
    <w:nsid w:val="1F9F51D4"/>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32"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40F1D3D"/>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35" w15:restartNumberingAfterBreak="0">
    <w:nsid w:val="257650AC"/>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36" w15:restartNumberingAfterBreak="0">
    <w:nsid w:val="26293A0C"/>
    <w:multiLevelType w:val="hybridMultilevel"/>
    <w:tmpl w:val="21C4D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7202ED8"/>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38" w15:restartNumberingAfterBreak="0">
    <w:nsid w:val="27575DEE"/>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39" w15:restartNumberingAfterBreak="0">
    <w:nsid w:val="293336B0"/>
    <w:multiLevelType w:val="multilevel"/>
    <w:tmpl w:val="1C58E01C"/>
    <w:lvl w:ilvl="0">
      <w:start w:val="1"/>
      <w:numFmt w:val="decimal"/>
      <w:lvlText w:val="%1."/>
      <w:lvlJc w:val="left"/>
      <w:pPr>
        <w:tabs>
          <w:tab w:val="num" w:pos="425"/>
        </w:tabs>
        <w:ind w:left="425" w:hanging="425"/>
      </w:pPr>
      <w:rPr>
        <w:rFonts w:asciiTheme="minorHAnsi" w:hAnsiTheme="minorHAnsi" w:hint="default"/>
        <w:color w:val="auto"/>
      </w:rPr>
    </w:lvl>
    <w:lvl w:ilvl="1">
      <w:start w:val="1"/>
      <w:numFmt w:val="decimal"/>
      <w:lvlText w:val="%1.%2"/>
      <w:lvlJc w:val="left"/>
      <w:pPr>
        <w:ind w:left="851" w:hanging="426"/>
      </w:pPr>
      <w:rPr>
        <w:rFonts w:asciiTheme="minorHAnsi" w:hAnsiTheme="minorHAnsi" w:hint="default"/>
        <w:color w:val="auto"/>
      </w:rPr>
    </w:lvl>
    <w:lvl w:ilvl="2">
      <w:start w:val="1"/>
      <w:numFmt w:val="decimal"/>
      <w:lvlText w:val="%1.%2.%3"/>
      <w:lvlJc w:val="left"/>
      <w:pPr>
        <w:ind w:left="1418" w:hanging="567"/>
      </w:pPr>
      <w:rPr>
        <w:rFonts w:asciiTheme="minorHAnsi" w:hAnsiTheme="minorHAnsi" w:hint="default"/>
        <w:color w:val="auto"/>
      </w:rPr>
    </w:lvl>
    <w:lvl w:ilvl="3">
      <w:start w:val="1"/>
      <w:numFmt w:val="lowerLetter"/>
      <w:lvlText w:val="%4."/>
      <w:lvlJc w:val="left"/>
      <w:pPr>
        <w:ind w:left="1701" w:hanging="283"/>
      </w:pPr>
      <w:rPr>
        <w:rFonts w:asciiTheme="minorHAnsi" w:hAnsiTheme="minorHAnsi" w:hint="default"/>
        <w:color w:val="auto"/>
      </w:rPr>
    </w:lvl>
    <w:lvl w:ilvl="4">
      <w:start w:val="1"/>
      <w:numFmt w:val="lowerRoman"/>
      <w:lvlText w:val="%5."/>
      <w:lvlJc w:val="left"/>
      <w:pPr>
        <w:ind w:left="2126" w:hanging="425"/>
      </w:pPr>
      <w:rPr>
        <w:rFonts w:asciiTheme="minorHAnsi" w:hAnsiTheme="minorHAnsi" w:hint="default"/>
        <w:color w:val="auto"/>
      </w:rPr>
    </w:lvl>
    <w:lvl w:ilvl="5">
      <w:start w:val="1"/>
      <w:numFmt w:val="bullet"/>
      <w:lvlText w:val="‒"/>
      <w:lvlJc w:val="left"/>
      <w:pPr>
        <w:ind w:left="2552" w:hanging="426"/>
      </w:pPr>
      <w:rPr>
        <w:rFonts w:asciiTheme="minorHAnsi" w:hAnsiTheme="minorHAnsi" w:hint="default"/>
        <w:color w:val="auto"/>
      </w:rPr>
    </w:lvl>
    <w:lvl w:ilvl="6">
      <w:start w:val="1"/>
      <w:numFmt w:val="bullet"/>
      <w:lvlText w:val="‒"/>
      <w:lvlJc w:val="left"/>
      <w:pPr>
        <w:ind w:left="2977" w:hanging="425"/>
      </w:pPr>
      <w:rPr>
        <w:rFonts w:ascii="Times New Roman" w:hAnsi="Times New Roman" w:cs="Times New Roman" w:hint="default"/>
        <w:color w:val="auto"/>
      </w:rPr>
    </w:lvl>
    <w:lvl w:ilvl="7">
      <w:start w:val="1"/>
      <w:numFmt w:val="bullet"/>
      <w:lvlText w:val="‒"/>
      <w:lvlJc w:val="left"/>
      <w:pPr>
        <w:ind w:left="3402" w:hanging="425"/>
      </w:pPr>
      <w:rPr>
        <w:rFonts w:asciiTheme="minorHAnsi" w:hAnsiTheme="minorHAnsi" w:hint="default"/>
        <w:color w:val="auto"/>
      </w:rPr>
    </w:lvl>
    <w:lvl w:ilvl="8">
      <w:start w:val="1"/>
      <w:numFmt w:val="bullet"/>
      <w:lvlText w:val="‒"/>
      <w:lvlJc w:val="left"/>
      <w:pPr>
        <w:ind w:left="3827" w:hanging="425"/>
      </w:pPr>
      <w:rPr>
        <w:rFonts w:asciiTheme="minorHAnsi" w:hAnsiTheme="minorHAnsi" w:hint="default"/>
        <w:color w:val="auto"/>
      </w:rPr>
    </w:lvl>
  </w:abstractNum>
  <w:abstractNum w:abstractNumId="40" w15:restartNumberingAfterBreak="0">
    <w:nsid w:val="2F9B0C88"/>
    <w:multiLevelType w:val="multilevel"/>
    <w:tmpl w:val="1C58E01C"/>
    <w:lvl w:ilvl="0">
      <w:start w:val="1"/>
      <w:numFmt w:val="decimal"/>
      <w:lvlText w:val="%1."/>
      <w:lvlJc w:val="left"/>
      <w:pPr>
        <w:tabs>
          <w:tab w:val="num" w:pos="425"/>
        </w:tabs>
        <w:ind w:left="425" w:hanging="425"/>
      </w:pPr>
      <w:rPr>
        <w:rFonts w:asciiTheme="minorHAnsi" w:hAnsiTheme="minorHAnsi" w:hint="default"/>
        <w:color w:val="auto"/>
      </w:rPr>
    </w:lvl>
    <w:lvl w:ilvl="1">
      <w:start w:val="1"/>
      <w:numFmt w:val="decimal"/>
      <w:lvlText w:val="%1.%2"/>
      <w:lvlJc w:val="left"/>
      <w:pPr>
        <w:ind w:left="851" w:hanging="426"/>
      </w:pPr>
      <w:rPr>
        <w:rFonts w:asciiTheme="minorHAnsi" w:hAnsiTheme="minorHAnsi" w:hint="default"/>
        <w:color w:val="auto"/>
      </w:rPr>
    </w:lvl>
    <w:lvl w:ilvl="2">
      <w:start w:val="1"/>
      <w:numFmt w:val="decimal"/>
      <w:lvlText w:val="%1.%2.%3"/>
      <w:lvlJc w:val="left"/>
      <w:pPr>
        <w:ind w:left="1418" w:hanging="567"/>
      </w:pPr>
      <w:rPr>
        <w:rFonts w:asciiTheme="minorHAnsi" w:hAnsiTheme="minorHAnsi" w:hint="default"/>
        <w:color w:val="auto"/>
      </w:rPr>
    </w:lvl>
    <w:lvl w:ilvl="3">
      <w:start w:val="1"/>
      <w:numFmt w:val="lowerLetter"/>
      <w:lvlText w:val="%4."/>
      <w:lvlJc w:val="left"/>
      <w:pPr>
        <w:ind w:left="1701" w:hanging="283"/>
      </w:pPr>
      <w:rPr>
        <w:rFonts w:asciiTheme="minorHAnsi" w:hAnsiTheme="minorHAnsi" w:hint="default"/>
        <w:color w:val="auto"/>
      </w:rPr>
    </w:lvl>
    <w:lvl w:ilvl="4">
      <w:start w:val="1"/>
      <w:numFmt w:val="lowerRoman"/>
      <w:lvlText w:val="%5."/>
      <w:lvlJc w:val="left"/>
      <w:pPr>
        <w:ind w:left="2126" w:hanging="425"/>
      </w:pPr>
      <w:rPr>
        <w:rFonts w:asciiTheme="minorHAnsi" w:hAnsiTheme="minorHAnsi" w:hint="default"/>
        <w:color w:val="auto"/>
      </w:rPr>
    </w:lvl>
    <w:lvl w:ilvl="5">
      <w:start w:val="1"/>
      <w:numFmt w:val="bullet"/>
      <w:lvlText w:val="‒"/>
      <w:lvlJc w:val="left"/>
      <w:pPr>
        <w:ind w:left="2552" w:hanging="426"/>
      </w:pPr>
      <w:rPr>
        <w:rFonts w:asciiTheme="minorHAnsi" w:hAnsiTheme="minorHAnsi" w:hint="default"/>
        <w:color w:val="auto"/>
      </w:rPr>
    </w:lvl>
    <w:lvl w:ilvl="6">
      <w:start w:val="1"/>
      <w:numFmt w:val="bullet"/>
      <w:lvlText w:val="‒"/>
      <w:lvlJc w:val="left"/>
      <w:pPr>
        <w:ind w:left="2977" w:hanging="425"/>
      </w:pPr>
      <w:rPr>
        <w:rFonts w:ascii="Times New Roman" w:hAnsi="Times New Roman" w:cs="Times New Roman" w:hint="default"/>
        <w:color w:val="auto"/>
      </w:rPr>
    </w:lvl>
    <w:lvl w:ilvl="7">
      <w:start w:val="1"/>
      <w:numFmt w:val="bullet"/>
      <w:lvlText w:val="‒"/>
      <w:lvlJc w:val="left"/>
      <w:pPr>
        <w:ind w:left="3402" w:hanging="425"/>
      </w:pPr>
      <w:rPr>
        <w:rFonts w:asciiTheme="minorHAnsi" w:hAnsiTheme="minorHAnsi" w:hint="default"/>
        <w:color w:val="auto"/>
      </w:rPr>
    </w:lvl>
    <w:lvl w:ilvl="8">
      <w:start w:val="1"/>
      <w:numFmt w:val="bullet"/>
      <w:lvlText w:val="‒"/>
      <w:lvlJc w:val="left"/>
      <w:pPr>
        <w:ind w:left="3827" w:hanging="425"/>
      </w:pPr>
      <w:rPr>
        <w:rFonts w:asciiTheme="minorHAnsi" w:hAnsiTheme="minorHAnsi" w:hint="default"/>
        <w:color w:val="auto"/>
      </w:rPr>
    </w:lvl>
  </w:abstractNum>
  <w:abstractNum w:abstractNumId="41" w15:restartNumberingAfterBreak="0">
    <w:nsid w:val="30265592"/>
    <w:multiLevelType w:val="hybridMultilevel"/>
    <w:tmpl w:val="F256916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2" w15:restartNumberingAfterBreak="0">
    <w:nsid w:val="32AE02CD"/>
    <w:multiLevelType w:val="multilevel"/>
    <w:tmpl w:val="1C58E01C"/>
    <w:lvl w:ilvl="0">
      <w:start w:val="1"/>
      <w:numFmt w:val="decimal"/>
      <w:lvlText w:val="%1."/>
      <w:lvlJc w:val="left"/>
      <w:pPr>
        <w:tabs>
          <w:tab w:val="num" w:pos="425"/>
        </w:tabs>
        <w:ind w:left="425" w:hanging="425"/>
      </w:pPr>
      <w:rPr>
        <w:rFonts w:asciiTheme="minorHAnsi" w:hAnsiTheme="minorHAnsi" w:hint="default"/>
        <w:color w:val="auto"/>
      </w:rPr>
    </w:lvl>
    <w:lvl w:ilvl="1">
      <w:start w:val="1"/>
      <w:numFmt w:val="decimal"/>
      <w:lvlText w:val="%1.%2"/>
      <w:lvlJc w:val="left"/>
      <w:pPr>
        <w:ind w:left="851" w:hanging="426"/>
      </w:pPr>
      <w:rPr>
        <w:rFonts w:asciiTheme="minorHAnsi" w:hAnsiTheme="minorHAnsi" w:hint="default"/>
        <w:color w:val="auto"/>
      </w:rPr>
    </w:lvl>
    <w:lvl w:ilvl="2">
      <w:start w:val="1"/>
      <w:numFmt w:val="decimal"/>
      <w:lvlText w:val="%1.%2.%3"/>
      <w:lvlJc w:val="left"/>
      <w:pPr>
        <w:ind w:left="1418" w:hanging="567"/>
      </w:pPr>
      <w:rPr>
        <w:rFonts w:asciiTheme="minorHAnsi" w:hAnsiTheme="minorHAnsi" w:hint="default"/>
        <w:color w:val="auto"/>
      </w:rPr>
    </w:lvl>
    <w:lvl w:ilvl="3">
      <w:start w:val="1"/>
      <w:numFmt w:val="lowerLetter"/>
      <w:lvlText w:val="%4."/>
      <w:lvlJc w:val="left"/>
      <w:pPr>
        <w:ind w:left="1701" w:hanging="283"/>
      </w:pPr>
      <w:rPr>
        <w:rFonts w:asciiTheme="minorHAnsi" w:hAnsiTheme="minorHAnsi" w:hint="default"/>
        <w:color w:val="auto"/>
      </w:rPr>
    </w:lvl>
    <w:lvl w:ilvl="4">
      <w:start w:val="1"/>
      <w:numFmt w:val="lowerRoman"/>
      <w:lvlText w:val="%5."/>
      <w:lvlJc w:val="left"/>
      <w:pPr>
        <w:ind w:left="2126" w:hanging="425"/>
      </w:pPr>
      <w:rPr>
        <w:rFonts w:asciiTheme="minorHAnsi" w:hAnsiTheme="minorHAnsi" w:hint="default"/>
        <w:color w:val="auto"/>
      </w:rPr>
    </w:lvl>
    <w:lvl w:ilvl="5">
      <w:start w:val="1"/>
      <w:numFmt w:val="bullet"/>
      <w:lvlText w:val="‒"/>
      <w:lvlJc w:val="left"/>
      <w:pPr>
        <w:ind w:left="2552" w:hanging="426"/>
      </w:pPr>
      <w:rPr>
        <w:rFonts w:asciiTheme="minorHAnsi" w:hAnsiTheme="minorHAnsi" w:hint="default"/>
        <w:color w:val="auto"/>
      </w:rPr>
    </w:lvl>
    <w:lvl w:ilvl="6">
      <w:start w:val="1"/>
      <w:numFmt w:val="bullet"/>
      <w:lvlText w:val="‒"/>
      <w:lvlJc w:val="left"/>
      <w:pPr>
        <w:ind w:left="2977" w:hanging="425"/>
      </w:pPr>
      <w:rPr>
        <w:rFonts w:ascii="Times New Roman" w:hAnsi="Times New Roman" w:cs="Times New Roman" w:hint="default"/>
        <w:color w:val="auto"/>
      </w:rPr>
    </w:lvl>
    <w:lvl w:ilvl="7">
      <w:start w:val="1"/>
      <w:numFmt w:val="bullet"/>
      <w:lvlText w:val="‒"/>
      <w:lvlJc w:val="left"/>
      <w:pPr>
        <w:ind w:left="3402" w:hanging="425"/>
      </w:pPr>
      <w:rPr>
        <w:rFonts w:asciiTheme="minorHAnsi" w:hAnsiTheme="minorHAnsi" w:hint="default"/>
        <w:color w:val="auto"/>
      </w:rPr>
    </w:lvl>
    <w:lvl w:ilvl="8">
      <w:start w:val="1"/>
      <w:numFmt w:val="bullet"/>
      <w:lvlText w:val="‒"/>
      <w:lvlJc w:val="left"/>
      <w:pPr>
        <w:ind w:left="3827" w:hanging="425"/>
      </w:pPr>
      <w:rPr>
        <w:rFonts w:asciiTheme="minorHAnsi" w:hAnsiTheme="minorHAnsi" w:hint="default"/>
        <w:color w:val="auto"/>
      </w:rPr>
    </w:lvl>
  </w:abstractNum>
  <w:abstractNum w:abstractNumId="43" w15:restartNumberingAfterBreak="0">
    <w:nsid w:val="34E331D9"/>
    <w:multiLevelType w:val="hybridMultilevel"/>
    <w:tmpl w:val="461ADEB6"/>
    <w:lvl w:ilvl="0" w:tplc="71DA2790">
      <w:start w:val="1"/>
      <w:numFmt w:val="bullet"/>
      <w:lvlText w:val=""/>
      <w:lvlJc w:val="left"/>
      <w:pPr>
        <w:ind w:left="720" w:hanging="360"/>
      </w:pPr>
      <w:rPr>
        <w:rFonts w:ascii="Symbol" w:hAnsi="Symbol" w:hint="default"/>
      </w:rPr>
    </w:lvl>
    <w:lvl w:ilvl="1" w:tplc="38EAEF8E">
      <w:start w:val="1"/>
      <w:numFmt w:val="bullet"/>
      <w:lvlText w:val="o"/>
      <w:lvlJc w:val="left"/>
      <w:pPr>
        <w:ind w:left="1440" w:hanging="360"/>
      </w:pPr>
      <w:rPr>
        <w:rFonts w:ascii="Courier New" w:hAnsi="Courier New" w:hint="default"/>
      </w:rPr>
    </w:lvl>
    <w:lvl w:ilvl="2" w:tplc="B69C0134">
      <w:start w:val="1"/>
      <w:numFmt w:val="bullet"/>
      <w:lvlText w:val=""/>
      <w:lvlJc w:val="left"/>
      <w:pPr>
        <w:ind w:left="2160" w:hanging="360"/>
      </w:pPr>
      <w:rPr>
        <w:rFonts w:ascii="Wingdings" w:hAnsi="Wingdings" w:hint="default"/>
      </w:rPr>
    </w:lvl>
    <w:lvl w:ilvl="3" w:tplc="7F405FC6">
      <w:start w:val="1"/>
      <w:numFmt w:val="bullet"/>
      <w:lvlText w:val=""/>
      <w:lvlJc w:val="left"/>
      <w:pPr>
        <w:ind w:left="2880" w:hanging="360"/>
      </w:pPr>
      <w:rPr>
        <w:rFonts w:ascii="Symbol" w:hAnsi="Symbol" w:hint="default"/>
      </w:rPr>
    </w:lvl>
    <w:lvl w:ilvl="4" w:tplc="BEBA7B28">
      <w:start w:val="1"/>
      <w:numFmt w:val="bullet"/>
      <w:lvlText w:val="o"/>
      <w:lvlJc w:val="left"/>
      <w:pPr>
        <w:ind w:left="3600" w:hanging="360"/>
      </w:pPr>
      <w:rPr>
        <w:rFonts w:ascii="Courier New" w:hAnsi="Courier New" w:hint="default"/>
      </w:rPr>
    </w:lvl>
    <w:lvl w:ilvl="5" w:tplc="0ECCFD0C">
      <w:start w:val="1"/>
      <w:numFmt w:val="bullet"/>
      <w:lvlText w:val=""/>
      <w:lvlJc w:val="left"/>
      <w:pPr>
        <w:ind w:left="4320" w:hanging="360"/>
      </w:pPr>
      <w:rPr>
        <w:rFonts w:ascii="Wingdings" w:hAnsi="Wingdings" w:hint="default"/>
      </w:rPr>
    </w:lvl>
    <w:lvl w:ilvl="6" w:tplc="752A3332">
      <w:start w:val="1"/>
      <w:numFmt w:val="bullet"/>
      <w:lvlText w:val=""/>
      <w:lvlJc w:val="left"/>
      <w:pPr>
        <w:ind w:left="5040" w:hanging="360"/>
      </w:pPr>
      <w:rPr>
        <w:rFonts w:ascii="Symbol" w:hAnsi="Symbol" w:hint="default"/>
      </w:rPr>
    </w:lvl>
    <w:lvl w:ilvl="7" w:tplc="7E16A14E">
      <w:start w:val="1"/>
      <w:numFmt w:val="bullet"/>
      <w:lvlText w:val="o"/>
      <w:lvlJc w:val="left"/>
      <w:pPr>
        <w:ind w:left="5760" w:hanging="360"/>
      </w:pPr>
      <w:rPr>
        <w:rFonts w:ascii="Courier New" w:hAnsi="Courier New" w:hint="default"/>
      </w:rPr>
    </w:lvl>
    <w:lvl w:ilvl="8" w:tplc="B372D2D0">
      <w:start w:val="1"/>
      <w:numFmt w:val="bullet"/>
      <w:lvlText w:val=""/>
      <w:lvlJc w:val="left"/>
      <w:pPr>
        <w:ind w:left="6480" w:hanging="360"/>
      </w:pPr>
      <w:rPr>
        <w:rFonts w:ascii="Wingdings" w:hAnsi="Wingdings" w:hint="default"/>
      </w:rPr>
    </w:lvl>
  </w:abstractNum>
  <w:abstractNum w:abstractNumId="44" w15:restartNumberingAfterBreak="0">
    <w:nsid w:val="365813C3"/>
    <w:multiLevelType w:val="hybridMultilevel"/>
    <w:tmpl w:val="99E0B9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5E009F"/>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46" w15:restartNumberingAfterBreak="0">
    <w:nsid w:val="37865F02"/>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47" w15:restartNumberingAfterBreak="0">
    <w:nsid w:val="3909471E"/>
    <w:multiLevelType w:val="multilevel"/>
    <w:tmpl w:val="C5A257FC"/>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ind w:left="644" w:hanging="360"/>
      </w:pPr>
      <w:rPr>
        <w:rFonts w:ascii="Roboto Light" w:hAnsi="Roboto Light" w:hint="default"/>
        <w:b w:val="0"/>
        <w:i w:val="0"/>
        <w:sz w:val="20"/>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48" w15:restartNumberingAfterBreak="0">
    <w:nsid w:val="3C9A2BEB"/>
    <w:multiLevelType w:val="hybridMultilevel"/>
    <w:tmpl w:val="D87EF666"/>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E3A01CD"/>
    <w:multiLevelType w:val="hybridMultilevel"/>
    <w:tmpl w:val="7334114C"/>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0914638"/>
    <w:multiLevelType w:val="hybridMultilevel"/>
    <w:tmpl w:val="1264C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3EA2974"/>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54" w15:restartNumberingAfterBreak="0">
    <w:nsid w:val="4647639F"/>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55" w15:restartNumberingAfterBreak="0">
    <w:nsid w:val="479A1D9E"/>
    <w:multiLevelType w:val="hybridMultilevel"/>
    <w:tmpl w:val="FD36A83E"/>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56" w15:restartNumberingAfterBreak="0">
    <w:nsid w:val="49F90DE8"/>
    <w:multiLevelType w:val="hybridMultilevel"/>
    <w:tmpl w:val="2A9895F0"/>
    <w:lvl w:ilvl="0" w:tplc="E27AFC4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BE41E46"/>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58" w15:restartNumberingAfterBreak="0">
    <w:nsid w:val="4DE16571"/>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59" w15:restartNumberingAfterBreak="0">
    <w:nsid w:val="4E1F4F25"/>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60" w15:restartNumberingAfterBreak="0">
    <w:nsid w:val="4FED7EC1"/>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61" w15:restartNumberingAfterBreak="0">
    <w:nsid w:val="508120B7"/>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62"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4161D39"/>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64" w15:restartNumberingAfterBreak="0">
    <w:nsid w:val="544D52E1"/>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65" w15:restartNumberingAfterBreak="0">
    <w:nsid w:val="5AD0210D"/>
    <w:multiLevelType w:val="hybridMultilevel"/>
    <w:tmpl w:val="048A64A8"/>
    <w:lvl w:ilvl="0" w:tplc="0C090019">
      <w:start w:val="1"/>
      <w:numFmt w:val="lowerLetter"/>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66" w15:restartNumberingAfterBreak="0">
    <w:nsid w:val="5BAE670F"/>
    <w:multiLevelType w:val="hybridMultilevel"/>
    <w:tmpl w:val="07E6745C"/>
    <w:lvl w:ilvl="0" w:tplc="55946158">
      <w:start w:val="1"/>
      <w:numFmt w:val="bullet"/>
      <w:lvlText w:val=""/>
      <w:lvlJc w:val="left"/>
      <w:pPr>
        <w:ind w:left="720" w:hanging="360"/>
      </w:pPr>
      <w:rPr>
        <w:rFonts w:ascii="Wingdings" w:eastAsia="Calibr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F2E3678"/>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69" w15:restartNumberingAfterBreak="0">
    <w:nsid w:val="5FE061BE"/>
    <w:multiLevelType w:val="hybridMultilevel"/>
    <w:tmpl w:val="EFC88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2E95969"/>
    <w:multiLevelType w:val="hybridMultilevel"/>
    <w:tmpl w:val="894E1BDC"/>
    <w:lvl w:ilvl="0" w:tplc="795402D2">
      <w:start w:val="5"/>
      <w:numFmt w:val="bullet"/>
      <w:lvlText w:val="-"/>
      <w:lvlJc w:val="left"/>
      <w:pPr>
        <w:ind w:left="1224" w:hanging="360"/>
      </w:pPr>
      <w:rPr>
        <w:rFonts w:ascii="Verdana" w:eastAsiaTheme="minorHAnsi" w:hAnsi="Verdana" w:cstheme="minorBid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71"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913E21"/>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73" w15:restartNumberingAfterBreak="0">
    <w:nsid w:val="6B305541"/>
    <w:multiLevelType w:val="hybridMultilevel"/>
    <w:tmpl w:val="D62010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D496740"/>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75" w15:restartNumberingAfterBreak="0">
    <w:nsid w:val="70FC4FE4"/>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76" w15:restartNumberingAfterBreak="0">
    <w:nsid w:val="7243423A"/>
    <w:multiLevelType w:val="hybridMultilevel"/>
    <w:tmpl w:val="58A050B0"/>
    <w:lvl w:ilvl="0" w:tplc="C44892BA">
      <w:start w:val="5"/>
      <w:numFmt w:val="bullet"/>
      <w:lvlText w:val="-"/>
      <w:lvlJc w:val="left"/>
      <w:pPr>
        <w:ind w:left="1584" w:hanging="360"/>
      </w:pPr>
      <w:rPr>
        <w:rFonts w:ascii="Times New Roman" w:eastAsiaTheme="minorHAnsi" w:hAnsi="Times New Roman" w:cs="Times New Roman"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7" w15:restartNumberingAfterBreak="0">
    <w:nsid w:val="7252030B"/>
    <w:multiLevelType w:val="hybridMultilevel"/>
    <w:tmpl w:val="0D049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BA36F7"/>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80" w15:restartNumberingAfterBreak="0">
    <w:nsid w:val="7EE03CCD"/>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num w:numId="1" w16cid:durableId="1712999167">
    <w:abstractNumId w:val="48"/>
  </w:num>
  <w:num w:numId="2" w16cid:durableId="1089541800">
    <w:abstractNumId w:val="9"/>
  </w:num>
  <w:num w:numId="3" w16cid:durableId="839004084">
    <w:abstractNumId w:val="7"/>
  </w:num>
  <w:num w:numId="4" w16cid:durableId="452941095">
    <w:abstractNumId w:val="6"/>
  </w:num>
  <w:num w:numId="5" w16cid:durableId="1380131844">
    <w:abstractNumId w:val="5"/>
  </w:num>
  <w:num w:numId="6" w16cid:durableId="944774877">
    <w:abstractNumId w:val="4"/>
  </w:num>
  <w:num w:numId="7" w16cid:durableId="664744834">
    <w:abstractNumId w:val="8"/>
  </w:num>
  <w:num w:numId="8" w16cid:durableId="998004154">
    <w:abstractNumId w:val="3"/>
  </w:num>
  <w:num w:numId="9" w16cid:durableId="1999110474">
    <w:abstractNumId w:val="2"/>
  </w:num>
  <w:num w:numId="10" w16cid:durableId="1974749217">
    <w:abstractNumId w:val="1"/>
  </w:num>
  <w:num w:numId="11" w16cid:durableId="1988821621">
    <w:abstractNumId w:val="0"/>
  </w:num>
  <w:num w:numId="12" w16cid:durableId="1348214056">
    <w:abstractNumId w:val="26"/>
  </w:num>
  <w:num w:numId="13" w16cid:durableId="1472289670">
    <w:abstractNumId w:val="33"/>
  </w:num>
  <w:num w:numId="14" w16cid:durableId="1532837666">
    <w:abstractNumId w:val="10"/>
  </w:num>
  <w:num w:numId="15" w16cid:durableId="776481892">
    <w:abstractNumId w:val="71"/>
  </w:num>
  <w:num w:numId="16" w16cid:durableId="715467621">
    <w:abstractNumId w:val="51"/>
  </w:num>
  <w:num w:numId="17" w16cid:durableId="663245720">
    <w:abstractNumId w:val="49"/>
  </w:num>
  <w:num w:numId="18" w16cid:durableId="1847473910">
    <w:abstractNumId w:val="67"/>
  </w:num>
  <w:num w:numId="19" w16cid:durableId="546184177">
    <w:abstractNumId w:val="15"/>
  </w:num>
  <w:num w:numId="20" w16cid:durableId="222644595">
    <w:abstractNumId w:val="32"/>
  </w:num>
  <w:num w:numId="21" w16cid:durableId="1714038750">
    <w:abstractNumId w:val="62"/>
  </w:num>
  <w:num w:numId="22" w16cid:durableId="2114352751">
    <w:abstractNumId w:val="78"/>
  </w:num>
  <w:num w:numId="23" w16cid:durableId="220681523">
    <w:abstractNumId w:val="65"/>
  </w:num>
  <w:num w:numId="24" w16cid:durableId="1681811520">
    <w:abstractNumId w:val="73"/>
  </w:num>
  <w:num w:numId="25" w16cid:durableId="1916163170">
    <w:abstractNumId w:val="56"/>
  </w:num>
  <w:num w:numId="26" w16cid:durableId="1175264470">
    <w:abstractNumId w:val="52"/>
  </w:num>
  <w:num w:numId="27" w16cid:durableId="235169274">
    <w:abstractNumId w:val="66"/>
  </w:num>
  <w:num w:numId="28" w16cid:durableId="1965769425">
    <w:abstractNumId w:val="69"/>
  </w:num>
  <w:num w:numId="29" w16cid:durableId="261958708">
    <w:abstractNumId w:val="16"/>
  </w:num>
  <w:num w:numId="30" w16cid:durableId="1134713438">
    <w:abstractNumId w:val="21"/>
  </w:num>
  <w:num w:numId="31" w16cid:durableId="286399173">
    <w:abstractNumId w:val="77"/>
  </w:num>
  <w:num w:numId="32" w16cid:durableId="899290799">
    <w:abstractNumId w:val="36"/>
  </w:num>
  <w:num w:numId="33" w16cid:durableId="1191526040">
    <w:abstractNumId w:val="13"/>
  </w:num>
  <w:num w:numId="34" w16cid:durableId="285546468">
    <w:abstractNumId w:val="44"/>
  </w:num>
  <w:num w:numId="35" w16cid:durableId="1078283486">
    <w:abstractNumId w:val="23"/>
  </w:num>
  <w:num w:numId="36" w16cid:durableId="575477171">
    <w:abstractNumId w:val="18"/>
  </w:num>
  <w:num w:numId="37" w16cid:durableId="139466792">
    <w:abstractNumId w:val="43"/>
  </w:num>
  <w:num w:numId="38" w16cid:durableId="121391212">
    <w:abstractNumId w:val="17"/>
  </w:num>
  <w:num w:numId="39" w16cid:durableId="1852603572">
    <w:abstractNumId w:val="48"/>
  </w:num>
  <w:num w:numId="40" w16cid:durableId="748112998">
    <w:abstractNumId w:val="48"/>
  </w:num>
  <w:num w:numId="41" w16cid:durableId="1351838156">
    <w:abstractNumId w:val="48"/>
  </w:num>
  <w:num w:numId="42" w16cid:durableId="1454514708">
    <w:abstractNumId w:val="30"/>
  </w:num>
  <w:num w:numId="43" w16cid:durableId="59834463">
    <w:abstractNumId w:val="76"/>
  </w:num>
  <w:num w:numId="44" w16cid:durableId="1030254500">
    <w:abstractNumId w:val="70"/>
  </w:num>
  <w:num w:numId="45" w16cid:durableId="1488860220">
    <w:abstractNumId w:val="62"/>
  </w:num>
  <w:num w:numId="46" w16cid:durableId="672804167">
    <w:abstractNumId w:val="62"/>
  </w:num>
  <w:num w:numId="47" w16cid:durableId="970748561">
    <w:abstractNumId w:val="50"/>
  </w:num>
  <w:num w:numId="48" w16cid:durableId="1940604461">
    <w:abstractNumId w:val="55"/>
  </w:num>
  <w:num w:numId="49" w16cid:durableId="2078480220">
    <w:abstractNumId w:val="29"/>
  </w:num>
  <w:num w:numId="50" w16cid:durableId="289435666">
    <w:abstractNumId w:val="53"/>
  </w:num>
  <w:num w:numId="51" w16cid:durableId="1051420069">
    <w:abstractNumId w:val="42"/>
  </w:num>
  <w:num w:numId="52" w16cid:durableId="2052605911">
    <w:abstractNumId w:val="45"/>
  </w:num>
  <w:num w:numId="53" w16cid:durableId="1631551040">
    <w:abstractNumId w:val="31"/>
  </w:num>
  <w:num w:numId="54" w16cid:durableId="79060401">
    <w:abstractNumId w:val="38"/>
  </w:num>
  <w:num w:numId="55" w16cid:durableId="2061856833">
    <w:abstractNumId w:val="40"/>
  </w:num>
  <w:num w:numId="56" w16cid:durableId="1466196025">
    <w:abstractNumId w:val="34"/>
  </w:num>
  <w:num w:numId="57" w16cid:durableId="166330790">
    <w:abstractNumId w:val="47"/>
  </w:num>
  <w:num w:numId="58" w16cid:durableId="1461609019">
    <w:abstractNumId w:val="24"/>
  </w:num>
  <w:num w:numId="59" w16cid:durableId="1953435869">
    <w:abstractNumId w:val="62"/>
  </w:num>
  <w:num w:numId="60" w16cid:durableId="164630597">
    <w:abstractNumId w:val="62"/>
  </w:num>
  <w:num w:numId="61" w16cid:durableId="1040014167">
    <w:abstractNumId w:val="72"/>
  </w:num>
  <w:num w:numId="62" w16cid:durableId="735129132">
    <w:abstractNumId w:val="14"/>
  </w:num>
  <w:num w:numId="63" w16cid:durableId="2128768801">
    <w:abstractNumId w:val="28"/>
  </w:num>
  <w:num w:numId="64" w16cid:durableId="300037133">
    <w:abstractNumId w:val="62"/>
  </w:num>
  <w:num w:numId="65" w16cid:durableId="750001836">
    <w:abstractNumId w:val="74"/>
  </w:num>
  <w:num w:numId="66" w16cid:durableId="1086880703">
    <w:abstractNumId w:val="37"/>
  </w:num>
  <w:num w:numId="67" w16cid:durableId="1782262188">
    <w:abstractNumId w:val="64"/>
  </w:num>
  <w:num w:numId="68" w16cid:durableId="271129604">
    <w:abstractNumId w:val="79"/>
  </w:num>
  <w:num w:numId="69" w16cid:durableId="435559548">
    <w:abstractNumId w:val="11"/>
  </w:num>
  <w:num w:numId="70" w16cid:durableId="276379705">
    <w:abstractNumId w:val="39"/>
  </w:num>
  <w:num w:numId="71" w16cid:durableId="1733045457">
    <w:abstractNumId w:val="20"/>
  </w:num>
  <w:num w:numId="72" w16cid:durableId="1197810428">
    <w:abstractNumId w:val="58"/>
  </w:num>
  <w:num w:numId="73" w16cid:durableId="1564633789">
    <w:abstractNumId w:val="41"/>
  </w:num>
  <w:num w:numId="74" w16cid:durableId="896012639">
    <w:abstractNumId w:val="25"/>
  </w:num>
  <w:num w:numId="75" w16cid:durableId="1191144209">
    <w:abstractNumId w:val="54"/>
  </w:num>
  <w:num w:numId="76" w16cid:durableId="1619869852">
    <w:abstractNumId w:val="63"/>
  </w:num>
  <w:num w:numId="77" w16cid:durableId="1476945845">
    <w:abstractNumId w:val="60"/>
  </w:num>
  <w:num w:numId="78" w16cid:durableId="1879009031">
    <w:abstractNumId w:val="59"/>
  </w:num>
  <w:num w:numId="79" w16cid:durableId="1559317247">
    <w:abstractNumId w:val="68"/>
  </w:num>
  <w:num w:numId="80" w16cid:durableId="1440874499">
    <w:abstractNumId w:val="27"/>
  </w:num>
  <w:num w:numId="81" w16cid:durableId="1658073958">
    <w:abstractNumId w:val="19"/>
  </w:num>
  <w:num w:numId="82" w16cid:durableId="746614082">
    <w:abstractNumId w:val="57"/>
  </w:num>
  <w:num w:numId="83" w16cid:durableId="920018716">
    <w:abstractNumId w:val="62"/>
  </w:num>
  <w:num w:numId="84" w16cid:durableId="2133549165">
    <w:abstractNumId w:val="62"/>
  </w:num>
  <w:num w:numId="85" w16cid:durableId="1429305070">
    <w:abstractNumId w:val="62"/>
  </w:num>
  <w:num w:numId="86" w16cid:durableId="1702392825">
    <w:abstractNumId w:val="62"/>
  </w:num>
  <w:num w:numId="87" w16cid:durableId="518814563">
    <w:abstractNumId w:val="62"/>
  </w:num>
  <w:num w:numId="88" w16cid:durableId="711687306">
    <w:abstractNumId w:val="80"/>
  </w:num>
  <w:num w:numId="89" w16cid:durableId="699665043">
    <w:abstractNumId w:val="61"/>
  </w:num>
  <w:num w:numId="90" w16cid:durableId="43988597">
    <w:abstractNumId w:val="75"/>
  </w:num>
  <w:num w:numId="91" w16cid:durableId="262500810">
    <w:abstractNumId w:val="35"/>
  </w:num>
  <w:num w:numId="92" w16cid:durableId="103037772">
    <w:abstractNumId w:val="22"/>
  </w:num>
  <w:num w:numId="93" w16cid:durableId="44184026">
    <w:abstractNumId w:val="46"/>
  </w:num>
  <w:num w:numId="94" w16cid:durableId="13143335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F89"/>
    <w:rsid w:val="00001D45"/>
    <w:rsid w:val="00012E61"/>
    <w:rsid w:val="00030358"/>
    <w:rsid w:val="00031035"/>
    <w:rsid w:val="000337BF"/>
    <w:rsid w:val="00046618"/>
    <w:rsid w:val="00052F35"/>
    <w:rsid w:val="000562FB"/>
    <w:rsid w:val="00063056"/>
    <w:rsid w:val="00066F12"/>
    <w:rsid w:val="000724E7"/>
    <w:rsid w:val="000744C9"/>
    <w:rsid w:val="00080443"/>
    <w:rsid w:val="00080B6B"/>
    <w:rsid w:val="000839CA"/>
    <w:rsid w:val="00095B42"/>
    <w:rsid w:val="000A14FD"/>
    <w:rsid w:val="000A34D3"/>
    <w:rsid w:val="000A48F6"/>
    <w:rsid w:val="000A7931"/>
    <w:rsid w:val="000B3DE8"/>
    <w:rsid w:val="000B6628"/>
    <w:rsid w:val="000B7816"/>
    <w:rsid w:val="000C22B3"/>
    <w:rsid w:val="000C3E15"/>
    <w:rsid w:val="000D0592"/>
    <w:rsid w:val="000D0A9D"/>
    <w:rsid w:val="000D4DD3"/>
    <w:rsid w:val="000D6C0E"/>
    <w:rsid w:val="000E19E3"/>
    <w:rsid w:val="000E2103"/>
    <w:rsid w:val="000E6FC4"/>
    <w:rsid w:val="000E75C6"/>
    <w:rsid w:val="000F2266"/>
    <w:rsid w:val="00102F1E"/>
    <w:rsid w:val="0010571C"/>
    <w:rsid w:val="00107C2F"/>
    <w:rsid w:val="00115CC6"/>
    <w:rsid w:val="00124BC5"/>
    <w:rsid w:val="00125650"/>
    <w:rsid w:val="00127D1B"/>
    <w:rsid w:val="001302C1"/>
    <w:rsid w:val="00132937"/>
    <w:rsid w:val="00136CEE"/>
    <w:rsid w:val="00143E31"/>
    <w:rsid w:val="001477E3"/>
    <w:rsid w:val="001500C8"/>
    <w:rsid w:val="00151E0C"/>
    <w:rsid w:val="00157326"/>
    <w:rsid w:val="00157C69"/>
    <w:rsid w:val="00160038"/>
    <w:rsid w:val="00166A37"/>
    <w:rsid w:val="0017282F"/>
    <w:rsid w:val="001808D1"/>
    <w:rsid w:val="00186733"/>
    <w:rsid w:val="00187E92"/>
    <w:rsid w:val="001926DB"/>
    <w:rsid w:val="00193AC6"/>
    <w:rsid w:val="001964C8"/>
    <w:rsid w:val="00196686"/>
    <w:rsid w:val="001971F4"/>
    <w:rsid w:val="0019796E"/>
    <w:rsid w:val="00197D03"/>
    <w:rsid w:val="001A1B67"/>
    <w:rsid w:val="001A5E16"/>
    <w:rsid w:val="001B0AB4"/>
    <w:rsid w:val="001B19B4"/>
    <w:rsid w:val="001B452B"/>
    <w:rsid w:val="001B5A67"/>
    <w:rsid w:val="001D4338"/>
    <w:rsid w:val="001D70FA"/>
    <w:rsid w:val="001E10FE"/>
    <w:rsid w:val="001E5A7C"/>
    <w:rsid w:val="001F0AB7"/>
    <w:rsid w:val="001F1AB1"/>
    <w:rsid w:val="001F25F1"/>
    <w:rsid w:val="00201D61"/>
    <w:rsid w:val="00203FC2"/>
    <w:rsid w:val="002049F0"/>
    <w:rsid w:val="002122A4"/>
    <w:rsid w:val="0021408B"/>
    <w:rsid w:val="00216EB6"/>
    <w:rsid w:val="00221EBA"/>
    <w:rsid w:val="00223F22"/>
    <w:rsid w:val="00231B99"/>
    <w:rsid w:val="00235731"/>
    <w:rsid w:val="00244DAD"/>
    <w:rsid w:val="00256D98"/>
    <w:rsid w:val="00262C54"/>
    <w:rsid w:val="00262E8B"/>
    <w:rsid w:val="00270DCA"/>
    <w:rsid w:val="0027252A"/>
    <w:rsid w:val="00274AF9"/>
    <w:rsid w:val="00276705"/>
    <w:rsid w:val="002776D1"/>
    <w:rsid w:val="00282C6D"/>
    <w:rsid w:val="0028599F"/>
    <w:rsid w:val="00285D77"/>
    <w:rsid w:val="00293FB1"/>
    <w:rsid w:val="0029699C"/>
    <w:rsid w:val="0029761C"/>
    <w:rsid w:val="002A022D"/>
    <w:rsid w:val="002A40DA"/>
    <w:rsid w:val="002A44B5"/>
    <w:rsid w:val="002B2BA6"/>
    <w:rsid w:val="002B4725"/>
    <w:rsid w:val="002B555B"/>
    <w:rsid w:val="002B664F"/>
    <w:rsid w:val="002B77B6"/>
    <w:rsid w:val="002C347A"/>
    <w:rsid w:val="002C3EA9"/>
    <w:rsid w:val="002C5E89"/>
    <w:rsid w:val="002D17CE"/>
    <w:rsid w:val="002E1E30"/>
    <w:rsid w:val="002E2D18"/>
    <w:rsid w:val="002E307E"/>
    <w:rsid w:val="002E481D"/>
    <w:rsid w:val="002E71BA"/>
    <w:rsid w:val="002F22CC"/>
    <w:rsid w:val="002F2930"/>
    <w:rsid w:val="002F4299"/>
    <w:rsid w:val="002F58F8"/>
    <w:rsid w:val="003036FB"/>
    <w:rsid w:val="003120D6"/>
    <w:rsid w:val="00314277"/>
    <w:rsid w:val="00326D71"/>
    <w:rsid w:val="00330416"/>
    <w:rsid w:val="00331E7B"/>
    <w:rsid w:val="00332DCC"/>
    <w:rsid w:val="003357D8"/>
    <w:rsid w:val="00336D47"/>
    <w:rsid w:val="00337513"/>
    <w:rsid w:val="00340E5C"/>
    <w:rsid w:val="003419F4"/>
    <w:rsid w:val="00344A8D"/>
    <w:rsid w:val="003460C8"/>
    <w:rsid w:val="003465CD"/>
    <w:rsid w:val="0034668D"/>
    <w:rsid w:val="00346C39"/>
    <w:rsid w:val="00352829"/>
    <w:rsid w:val="003615BD"/>
    <w:rsid w:val="003701E1"/>
    <w:rsid w:val="00370847"/>
    <w:rsid w:val="00370C2F"/>
    <w:rsid w:val="00370D10"/>
    <w:rsid w:val="00383503"/>
    <w:rsid w:val="0038452E"/>
    <w:rsid w:val="00392DD2"/>
    <w:rsid w:val="00394F3F"/>
    <w:rsid w:val="00395329"/>
    <w:rsid w:val="00397DD2"/>
    <w:rsid w:val="003A30D9"/>
    <w:rsid w:val="003A616E"/>
    <w:rsid w:val="003C2611"/>
    <w:rsid w:val="003C34D8"/>
    <w:rsid w:val="003C7166"/>
    <w:rsid w:val="003C7CDD"/>
    <w:rsid w:val="003C7F4A"/>
    <w:rsid w:val="003D1A65"/>
    <w:rsid w:val="003D23F7"/>
    <w:rsid w:val="003D5078"/>
    <w:rsid w:val="003E6F89"/>
    <w:rsid w:val="003F6076"/>
    <w:rsid w:val="003F7324"/>
    <w:rsid w:val="00411FB8"/>
    <w:rsid w:val="00417C36"/>
    <w:rsid w:val="00421FC6"/>
    <w:rsid w:val="00423556"/>
    <w:rsid w:val="00434289"/>
    <w:rsid w:val="00440521"/>
    <w:rsid w:val="004423A4"/>
    <w:rsid w:val="004448AE"/>
    <w:rsid w:val="0044676A"/>
    <w:rsid w:val="00450A51"/>
    <w:rsid w:val="00454EA0"/>
    <w:rsid w:val="004645F2"/>
    <w:rsid w:val="00465495"/>
    <w:rsid w:val="00465CE8"/>
    <w:rsid w:val="004845A2"/>
    <w:rsid w:val="00484C23"/>
    <w:rsid w:val="004902BE"/>
    <w:rsid w:val="004929B7"/>
    <w:rsid w:val="0049433F"/>
    <w:rsid w:val="004957C9"/>
    <w:rsid w:val="00496886"/>
    <w:rsid w:val="00496BB4"/>
    <w:rsid w:val="004A2F7F"/>
    <w:rsid w:val="004B0CE9"/>
    <w:rsid w:val="004B7573"/>
    <w:rsid w:val="004B7EFE"/>
    <w:rsid w:val="004C1CD2"/>
    <w:rsid w:val="004C3B5E"/>
    <w:rsid w:val="004C3BCE"/>
    <w:rsid w:val="004C60F1"/>
    <w:rsid w:val="004D26BC"/>
    <w:rsid w:val="004E0547"/>
    <w:rsid w:val="004F3EB9"/>
    <w:rsid w:val="004F6C22"/>
    <w:rsid w:val="00500905"/>
    <w:rsid w:val="0050543F"/>
    <w:rsid w:val="00511F14"/>
    <w:rsid w:val="005160D0"/>
    <w:rsid w:val="00516789"/>
    <w:rsid w:val="00521A00"/>
    <w:rsid w:val="00524A02"/>
    <w:rsid w:val="0052694B"/>
    <w:rsid w:val="005302D3"/>
    <w:rsid w:val="005321D7"/>
    <w:rsid w:val="00533A66"/>
    <w:rsid w:val="005365B8"/>
    <w:rsid w:val="00543E16"/>
    <w:rsid w:val="005474C9"/>
    <w:rsid w:val="00560E31"/>
    <w:rsid w:val="005614F5"/>
    <w:rsid w:val="005661FF"/>
    <w:rsid w:val="005668C4"/>
    <w:rsid w:val="00567325"/>
    <w:rsid w:val="0057746F"/>
    <w:rsid w:val="00581770"/>
    <w:rsid w:val="005846E4"/>
    <w:rsid w:val="00584ACA"/>
    <w:rsid w:val="00596272"/>
    <w:rsid w:val="00597847"/>
    <w:rsid w:val="005B05BC"/>
    <w:rsid w:val="005B45C4"/>
    <w:rsid w:val="005B5E40"/>
    <w:rsid w:val="005C283A"/>
    <w:rsid w:val="005C3C54"/>
    <w:rsid w:val="005C4087"/>
    <w:rsid w:val="005C7D0D"/>
    <w:rsid w:val="005D081F"/>
    <w:rsid w:val="005D22AA"/>
    <w:rsid w:val="005D3CAC"/>
    <w:rsid w:val="005D5CE6"/>
    <w:rsid w:val="005D6746"/>
    <w:rsid w:val="005D71CA"/>
    <w:rsid w:val="005E5A00"/>
    <w:rsid w:val="005E5BE0"/>
    <w:rsid w:val="005E66DC"/>
    <w:rsid w:val="005F2BD8"/>
    <w:rsid w:val="005F4BF8"/>
    <w:rsid w:val="006003DD"/>
    <w:rsid w:val="00600C8A"/>
    <w:rsid w:val="00600D53"/>
    <w:rsid w:val="006056E7"/>
    <w:rsid w:val="00612B80"/>
    <w:rsid w:val="00616C8D"/>
    <w:rsid w:val="006175C0"/>
    <w:rsid w:val="00642016"/>
    <w:rsid w:val="00643CB1"/>
    <w:rsid w:val="0065066A"/>
    <w:rsid w:val="00654460"/>
    <w:rsid w:val="006562EE"/>
    <w:rsid w:val="00661A6F"/>
    <w:rsid w:val="00662003"/>
    <w:rsid w:val="00677E80"/>
    <w:rsid w:val="0068157B"/>
    <w:rsid w:val="00693D06"/>
    <w:rsid w:val="00695788"/>
    <w:rsid w:val="006959E8"/>
    <w:rsid w:val="00696B34"/>
    <w:rsid w:val="006A4B6D"/>
    <w:rsid w:val="006B0DB7"/>
    <w:rsid w:val="006B5125"/>
    <w:rsid w:val="006C47A7"/>
    <w:rsid w:val="006C5F8C"/>
    <w:rsid w:val="006E2002"/>
    <w:rsid w:val="006E4BDA"/>
    <w:rsid w:val="006F0745"/>
    <w:rsid w:val="006F0E5E"/>
    <w:rsid w:val="006F0FB9"/>
    <w:rsid w:val="006F4D14"/>
    <w:rsid w:val="006F58F3"/>
    <w:rsid w:val="00702F75"/>
    <w:rsid w:val="007032DA"/>
    <w:rsid w:val="00704884"/>
    <w:rsid w:val="00711196"/>
    <w:rsid w:val="0071272C"/>
    <w:rsid w:val="00726D1C"/>
    <w:rsid w:val="00727598"/>
    <w:rsid w:val="007403D3"/>
    <w:rsid w:val="00740BDA"/>
    <w:rsid w:val="00740EAF"/>
    <w:rsid w:val="00742797"/>
    <w:rsid w:val="007432E6"/>
    <w:rsid w:val="00745546"/>
    <w:rsid w:val="00751454"/>
    <w:rsid w:val="00753863"/>
    <w:rsid w:val="00754080"/>
    <w:rsid w:val="00762510"/>
    <w:rsid w:val="00762608"/>
    <w:rsid w:val="007633EB"/>
    <w:rsid w:val="00765F41"/>
    <w:rsid w:val="00767DFC"/>
    <w:rsid w:val="007701B2"/>
    <w:rsid w:val="00771485"/>
    <w:rsid w:val="0077401A"/>
    <w:rsid w:val="00777E8C"/>
    <w:rsid w:val="007851CD"/>
    <w:rsid w:val="007867C9"/>
    <w:rsid w:val="00791FE2"/>
    <w:rsid w:val="007B2670"/>
    <w:rsid w:val="007B7749"/>
    <w:rsid w:val="007C05B4"/>
    <w:rsid w:val="007C06D3"/>
    <w:rsid w:val="007C0932"/>
    <w:rsid w:val="007C661A"/>
    <w:rsid w:val="007C6C80"/>
    <w:rsid w:val="007D1196"/>
    <w:rsid w:val="007D4389"/>
    <w:rsid w:val="007E32C3"/>
    <w:rsid w:val="007E3980"/>
    <w:rsid w:val="007E648C"/>
    <w:rsid w:val="007E6DA8"/>
    <w:rsid w:val="007F21B1"/>
    <w:rsid w:val="007F2499"/>
    <w:rsid w:val="00801A71"/>
    <w:rsid w:val="00802BE6"/>
    <w:rsid w:val="0080443E"/>
    <w:rsid w:val="00804C7E"/>
    <w:rsid w:val="008056F0"/>
    <w:rsid w:val="008073C3"/>
    <w:rsid w:val="008172E0"/>
    <w:rsid w:val="00825A03"/>
    <w:rsid w:val="00833E98"/>
    <w:rsid w:val="00841A43"/>
    <w:rsid w:val="00850FF5"/>
    <w:rsid w:val="0085297C"/>
    <w:rsid w:val="008555FE"/>
    <w:rsid w:val="00861911"/>
    <w:rsid w:val="00862481"/>
    <w:rsid w:val="00864249"/>
    <w:rsid w:val="0086587D"/>
    <w:rsid w:val="00866F33"/>
    <w:rsid w:val="00867417"/>
    <w:rsid w:val="00872CFB"/>
    <w:rsid w:val="00874FF5"/>
    <w:rsid w:val="008862B5"/>
    <w:rsid w:val="008958D9"/>
    <w:rsid w:val="008A6C73"/>
    <w:rsid w:val="008B0B00"/>
    <w:rsid w:val="008B28D8"/>
    <w:rsid w:val="008B3954"/>
    <w:rsid w:val="008B6ACB"/>
    <w:rsid w:val="008B7E72"/>
    <w:rsid w:val="008C114F"/>
    <w:rsid w:val="008C12E3"/>
    <w:rsid w:val="008D023C"/>
    <w:rsid w:val="008D3281"/>
    <w:rsid w:val="008D58E9"/>
    <w:rsid w:val="008D6B9F"/>
    <w:rsid w:val="008E4429"/>
    <w:rsid w:val="008E6D0E"/>
    <w:rsid w:val="008E766E"/>
    <w:rsid w:val="008F1528"/>
    <w:rsid w:val="008F1F10"/>
    <w:rsid w:val="008F2B7E"/>
    <w:rsid w:val="008F42E4"/>
    <w:rsid w:val="008F45F2"/>
    <w:rsid w:val="0090104D"/>
    <w:rsid w:val="009040EA"/>
    <w:rsid w:val="00906D1B"/>
    <w:rsid w:val="00911A5E"/>
    <w:rsid w:val="0091660B"/>
    <w:rsid w:val="0092144B"/>
    <w:rsid w:val="009220AD"/>
    <w:rsid w:val="00925224"/>
    <w:rsid w:val="009267AD"/>
    <w:rsid w:val="009366C0"/>
    <w:rsid w:val="00937001"/>
    <w:rsid w:val="009445D9"/>
    <w:rsid w:val="009457A9"/>
    <w:rsid w:val="009467DD"/>
    <w:rsid w:val="009503CF"/>
    <w:rsid w:val="009536EC"/>
    <w:rsid w:val="00954F3D"/>
    <w:rsid w:val="00957646"/>
    <w:rsid w:val="00962604"/>
    <w:rsid w:val="00987567"/>
    <w:rsid w:val="00987A76"/>
    <w:rsid w:val="00987AC3"/>
    <w:rsid w:val="00996636"/>
    <w:rsid w:val="009A0A3F"/>
    <w:rsid w:val="009A36E6"/>
    <w:rsid w:val="009B0A85"/>
    <w:rsid w:val="009B2703"/>
    <w:rsid w:val="009B7D27"/>
    <w:rsid w:val="009D01F9"/>
    <w:rsid w:val="009D0B78"/>
    <w:rsid w:val="009E0078"/>
    <w:rsid w:val="009E2ED6"/>
    <w:rsid w:val="009E5008"/>
    <w:rsid w:val="009F06CF"/>
    <w:rsid w:val="009F208D"/>
    <w:rsid w:val="009F50B9"/>
    <w:rsid w:val="009F59D2"/>
    <w:rsid w:val="009F7038"/>
    <w:rsid w:val="00A069F8"/>
    <w:rsid w:val="00A10742"/>
    <w:rsid w:val="00A17653"/>
    <w:rsid w:val="00A30A3F"/>
    <w:rsid w:val="00A33ADB"/>
    <w:rsid w:val="00A3534F"/>
    <w:rsid w:val="00A4013A"/>
    <w:rsid w:val="00A42906"/>
    <w:rsid w:val="00A44ACC"/>
    <w:rsid w:val="00A4547D"/>
    <w:rsid w:val="00A52961"/>
    <w:rsid w:val="00A54D70"/>
    <w:rsid w:val="00A6430C"/>
    <w:rsid w:val="00A67073"/>
    <w:rsid w:val="00A72474"/>
    <w:rsid w:val="00A73322"/>
    <w:rsid w:val="00A75DB9"/>
    <w:rsid w:val="00A832B4"/>
    <w:rsid w:val="00A83644"/>
    <w:rsid w:val="00A83C10"/>
    <w:rsid w:val="00A861DA"/>
    <w:rsid w:val="00A93D28"/>
    <w:rsid w:val="00A9548C"/>
    <w:rsid w:val="00AA359F"/>
    <w:rsid w:val="00AA7528"/>
    <w:rsid w:val="00AB195E"/>
    <w:rsid w:val="00AB4107"/>
    <w:rsid w:val="00AB52EB"/>
    <w:rsid w:val="00AB64D3"/>
    <w:rsid w:val="00AC5BE5"/>
    <w:rsid w:val="00AD02B9"/>
    <w:rsid w:val="00AD1217"/>
    <w:rsid w:val="00AD32F7"/>
    <w:rsid w:val="00AD627F"/>
    <w:rsid w:val="00AE0C4F"/>
    <w:rsid w:val="00AE5994"/>
    <w:rsid w:val="00AF020B"/>
    <w:rsid w:val="00AF6816"/>
    <w:rsid w:val="00AF77AC"/>
    <w:rsid w:val="00B009FC"/>
    <w:rsid w:val="00B04D71"/>
    <w:rsid w:val="00B06588"/>
    <w:rsid w:val="00B06AF4"/>
    <w:rsid w:val="00B17D51"/>
    <w:rsid w:val="00B30186"/>
    <w:rsid w:val="00B32D8E"/>
    <w:rsid w:val="00B37B24"/>
    <w:rsid w:val="00B414F5"/>
    <w:rsid w:val="00B436FB"/>
    <w:rsid w:val="00B44862"/>
    <w:rsid w:val="00B4667F"/>
    <w:rsid w:val="00B708C6"/>
    <w:rsid w:val="00B7680B"/>
    <w:rsid w:val="00B80DA6"/>
    <w:rsid w:val="00B80F76"/>
    <w:rsid w:val="00B8401D"/>
    <w:rsid w:val="00B85332"/>
    <w:rsid w:val="00B8709F"/>
    <w:rsid w:val="00B90296"/>
    <w:rsid w:val="00B9067D"/>
    <w:rsid w:val="00B92FE3"/>
    <w:rsid w:val="00B951D1"/>
    <w:rsid w:val="00B973C5"/>
    <w:rsid w:val="00B97CBD"/>
    <w:rsid w:val="00BA45CB"/>
    <w:rsid w:val="00BA45D9"/>
    <w:rsid w:val="00BB07EB"/>
    <w:rsid w:val="00BB431B"/>
    <w:rsid w:val="00BB50AD"/>
    <w:rsid w:val="00BC319A"/>
    <w:rsid w:val="00BD438E"/>
    <w:rsid w:val="00BD4872"/>
    <w:rsid w:val="00BF07ED"/>
    <w:rsid w:val="00BF3439"/>
    <w:rsid w:val="00BF432F"/>
    <w:rsid w:val="00C00B93"/>
    <w:rsid w:val="00C056B1"/>
    <w:rsid w:val="00C10060"/>
    <w:rsid w:val="00C11873"/>
    <w:rsid w:val="00C15E30"/>
    <w:rsid w:val="00C200F7"/>
    <w:rsid w:val="00C2092D"/>
    <w:rsid w:val="00C2228F"/>
    <w:rsid w:val="00C229F7"/>
    <w:rsid w:val="00C25FEB"/>
    <w:rsid w:val="00C450BF"/>
    <w:rsid w:val="00C45A1E"/>
    <w:rsid w:val="00C52792"/>
    <w:rsid w:val="00C56DCA"/>
    <w:rsid w:val="00C56FB6"/>
    <w:rsid w:val="00C5723B"/>
    <w:rsid w:val="00C615C1"/>
    <w:rsid w:val="00C708B1"/>
    <w:rsid w:val="00C70B08"/>
    <w:rsid w:val="00C72477"/>
    <w:rsid w:val="00C74496"/>
    <w:rsid w:val="00C775AF"/>
    <w:rsid w:val="00C77F9A"/>
    <w:rsid w:val="00C800BA"/>
    <w:rsid w:val="00C803F4"/>
    <w:rsid w:val="00C91B79"/>
    <w:rsid w:val="00C91EEB"/>
    <w:rsid w:val="00C92142"/>
    <w:rsid w:val="00C93304"/>
    <w:rsid w:val="00C9694D"/>
    <w:rsid w:val="00C96FCC"/>
    <w:rsid w:val="00CA2E1F"/>
    <w:rsid w:val="00CA395B"/>
    <w:rsid w:val="00CA558C"/>
    <w:rsid w:val="00CB1BE7"/>
    <w:rsid w:val="00CB1BF6"/>
    <w:rsid w:val="00CC32C4"/>
    <w:rsid w:val="00CD3D44"/>
    <w:rsid w:val="00CD4A93"/>
    <w:rsid w:val="00CD54CB"/>
    <w:rsid w:val="00CD56A1"/>
    <w:rsid w:val="00CD6957"/>
    <w:rsid w:val="00CD6D6C"/>
    <w:rsid w:val="00CE1193"/>
    <w:rsid w:val="00CE63C0"/>
    <w:rsid w:val="00CF2CDC"/>
    <w:rsid w:val="00CF6276"/>
    <w:rsid w:val="00CF7244"/>
    <w:rsid w:val="00D03127"/>
    <w:rsid w:val="00D04225"/>
    <w:rsid w:val="00D0753B"/>
    <w:rsid w:val="00D13E71"/>
    <w:rsid w:val="00D14E41"/>
    <w:rsid w:val="00D15F59"/>
    <w:rsid w:val="00D24D99"/>
    <w:rsid w:val="00D310E7"/>
    <w:rsid w:val="00D316EF"/>
    <w:rsid w:val="00D31CD7"/>
    <w:rsid w:val="00D3462C"/>
    <w:rsid w:val="00D34898"/>
    <w:rsid w:val="00D47A46"/>
    <w:rsid w:val="00D5385E"/>
    <w:rsid w:val="00D56009"/>
    <w:rsid w:val="00D61247"/>
    <w:rsid w:val="00D647D8"/>
    <w:rsid w:val="00D71809"/>
    <w:rsid w:val="00D7695F"/>
    <w:rsid w:val="00D76F84"/>
    <w:rsid w:val="00D80E44"/>
    <w:rsid w:val="00D820B9"/>
    <w:rsid w:val="00D85935"/>
    <w:rsid w:val="00D8631A"/>
    <w:rsid w:val="00D86C9E"/>
    <w:rsid w:val="00D87A40"/>
    <w:rsid w:val="00D945F5"/>
    <w:rsid w:val="00D94715"/>
    <w:rsid w:val="00D97DD6"/>
    <w:rsid w:val="00D97EC8"/>
    <w:rsid w:val="00DA7053"/>
    <w:rsid w:val="00DA7520"/>
    <w:rsid w:val="00DB58E4"/>
    <w:rsid w:val="00DB6147"/>
    <w:rsid w:val="00DB640A"/>
    <w:rsid w:val="00DC24E7"/>
    <w:rsid w:val="00DC4A7C"/>
    <w:rsid w:val="00DD48B1"/>
    <w:rsid w:val="00DE1004"/>
    <w:rsid w:val="00DE120B"/>
    <w:rsid w:val="00DE525E"/>
    <w:rsid w:val="00DE73F8"/>
    <w:rsid w:val="00DF12B5"/>
    <w:rsid w:val="00DF1AC9"/>
    <w:rsid w:val="00E01772"/>
    <w:rsid w:val="00E04BB6"/>
    <w:rsid w:val="00E06666"/>
    <w:rsid w:val="00E0795A"/>
    <w:rsid w:val="00E133D5"/>
    <w:rsid w:val="00E17A41"/>
    <w:rsid w:val="00E20246"/>
    <w:rsid w:val="00E20541"/>
    <w:rsid w:val="00E25DDE"/>
    <w:rsid w:val="00E30284"/>
    <w:rsid w:val="00E370EE"/>
    <w:rsid w:val="00E4189C"/>
    <w:rsid w:val="00E41A0B"/>
    <w:rsid w:val="00E42484"/>
    <w:rsid w:val="00E5420C"/>
    <w:rsid w:val="00E60D72"/>
    <w:rsid w:val="00E61091"/>
    <w:rsid w:val="00E6314F"/>
    <w:rsid w:val="00E65B63"/>
    <w:rsid w:val="00E66E2C"/>
    <w:rsid w:val="00E672BE"/>
    <w:rsid w:val="00E74FB3"/>
    <w:rsid w:val="00E77562"/>
    <w:rsid w:val="00E84B74"/>
    <w:rsid w:val="00E85DD6"/>
    <w:rsid w:val="00E86008"/>
    <w:rsid w:val="00E91682"/>
    <w:rsid w:val="00EB0CAF"/>
    <w:rsid w:val="00EB729E"/>
    <w:rsid w:val="00EB7747"/>
    <w:rsid w:val="00EB7F43"/>
    <w:rsid w:val="00EC5FC3"/>
    <w:rsid w:val="00ED4D74"/>
    <w:rsid w:val="00ED6921"/>
    <w:rsid w:val="00EE158C"/>
    <w:rsid w:val="00EE1C00"/>
    <w:rsid w:val="00EE259E"/>
    <w:rsid w:val="00EE26E8"/>
    <w:rsid w:val="00EF00ED"/>
    <w:rsid w:val="00EF0DD0"/>
    <w:rsid w:val="00EF3CE4"/>
    <w:rsid w:val="00EF4EE0"/>
    <w:rsid w:val="00EF5520"/>
    <w:rsid w:val="00F01E8E"/>
    <w:rsid w:val="00F06487"/>
    <w:rsid w:val="00F06F99"/>
    <w:rsid w:val="00F07025"/>
    <w:rsid w:val="00F1455F"/>
    <w:rsid w:val="00F153F1"/>
    <w:rsid w:val="00F17405"/>
    <w:rsid w:val="00F274FD"/>
    <w:rsid w:val="00F362B7"/>
    <w:rsid w:val="00F42EE2"/>
    <w:rsid w:val="00F4411C"/>
    <w:rsid w:val="00F508D9"/>
    <w:rsid w:val="00F52858"/>
    <w:rsid w:val="00F53F11"/>
    <w:rsid w:val="00F54291"/>
    <w:rsid w:val="00F77958"/>
    <w:rsid w:val="00F83730"/>
    <w:rsid w:val="00F83EAA"/>
    <w:rsid w:val="00F86EFD"/>
    <w:rsid w:val="00F961FF"/>
    <w:rsid w:val="00F971FD"/>
    <w:rsid w:val="00FB1191"/>
    <w:rsid w:val="00FC7970"/>
    <w:rsid w:val="00FD1116"/>
    <w:rsid w:val="00FD4050"/>
    <w:rsid w:val="00FD408E"/>
    <w:rsid w:val="00FD4242"/>
    <w:rsid w:val="00FD4300"/>
    <w:rsid w:val="00FD5665"/>
    <w:rsid w:val="00FD6DCA"/>
    <w:rsid w:val="00FE08DF"/>
    <w:rsid w:val="00FE1477"/>
    <w:rsid w:val="00FE1D02"/>
    <w:rsid w:val="00FE20A6"/>
    <w:rsid w:val="00FE27A5"/>
    <w:rsid w:val="00FE3E1B"/>
    <w:rsid w:val="00FF60C6"/>
    <w:rsid w:val="00FF7F30"/>
    <w:rsid w:val="017828C1"/>
    <w:rsid w:val="0194846C"/>
    <w:rsid w:val="01F9CDEA"/>
    <w:rsid w:val="0252262B"/>
    <w:rsid w:val="02649FBA"/>
    <w:rsid w:val="02CB4279"/>
    <w:rsid w:val="030B424E"/>
    <w:rsid w:val="0313F922"/>
    <w:rsid w:val="034AA224"/>
    <w:rsid w:val="0384E6DC"/>
    <w:rsid w:val="03A154B6"/>
    <w:rsid w:val="0445434D"/>
    <w:rsid w:val="046FCE44"/>
    <w:rsid w:val="05F9479D"/>
    <w:rsid w:val="079993CB"/>
    <w:rsid w:val="07F3AB9C"/>
    <w:rsid w:val="0832802C"/>
    <w:rsid w:val="087FB68A"/>
    <w:rsid w:val="0AC1FBDB"/>
    <w:rsid w:val="0ADD4D7E"/>
    <w:rsid w:val="0C776657"/>
    <w:rsid w:val="0D804890"/>
    <w:rsid w:val="0D8BFEFB"/>
    <w:rsid w:val="0E214253"/>
    <w:rsid w:val="0E3BC71E"/>
    <w:rsid w:val="0F30413A"/>
    <w:rsid w:val="0F9D2DE9"/>
    <w:rsid w:val="11C46E00"/>
    <w:rsid w:val="11C6ADA9"/>
    <w:rsid w:val="11DE6512"/>
    <w:rsid w:val="1227726A"/>
    <w:rsid w:val="122D6581"/>
    <w:rsid w:val="12D99E9B"/>
    <w:rsid w:val="1452DA78"/>
    <w:rsid w:val="1484C177"/>
    <w:rsid w:val="159FFC2B"/>
    <w:rsid w:val="162091D8"/>
    <w:rsid w:val="1665C6A7"/>
    <w:rsid w:val="173A4941"/>
    <w:rsid w:val="180DE227"/>
    <w:rsid w:val="185E85E4"/>
    <w:rsid w:val="18A98CF4"/>
    <w:rsid w:val="19EC61DD"/>
    <w:rsid w:val="1A651DEA"/>
    <w:rsid w:val="1BA0BFB6"/>
    <w:rsid w:val="1C06A803"/>
    <w:rsid w:val="1C2C1745"/>
    <w:rsid w:val="1C628894"/>
    <w:rsid w:val="1DCE71CD"/>
    <w:rsid w:val="1E4091CB"/>
    <w:rsid w:val="1EBFD300"/>
    <w:rsid w:val="2027D3E9"/>
    <w:rsid w:val="20E97AE4"/>
    <w:rsid w:val="2104B514"/>
    <w:rsid w:val="214B2182"/>
    <w:rsid w:val="2170961E"/>
    <w:rsid w:val="2227192B"/>
    <w:rsid w:val="2496DBA4"/>
    <w:rsid w:val="2720D263"/>
    <w:rsid w:val="2819D869"/>
    <w:rsid w:val="29576F0F"/>
    <w:rsid w:val="2A39A2E9"/>
    <w:rsid w:val="2A6A549D"/>
    <w:rsid w:val="2A8594A2"/>
    <w:rsid w:val="2A87AB89"/>
    <w:rsid w:val="2B6A7E91"/>
    <w:rsid w:val="2BE169F8"/>
    <w:rsid w:val="2C0B3B57"/>
    <w:rsid w:val="2C50F450"/>
    <w:rsid w:val="2DC9AB18"/>
    <w:rsid w:val="2EEAF569"/>
    <w:rsid w:val="2F0ADF45"/>
    <w:rsid w:val="30847F5A"/>
    <w:rsid w:val="309C999E"/>
    <w:rsid w:val="30A4A7CE"/>
    <w:rsid w:val="3133EA15"/>
    <w:rsid w:val="314E3AB1"/>
    <w:rsid w:val="32C1D108"/>
    <w:rsid w:val="331EC164"/>
    <w:rsid w:val="333BED6B"/>
    <w:rsid w:val="33FD24DF"/>
    <w:rsid w:val="3547B974"/>
    <w:rsid w:val="355BDDD7"/>
    <w:rsid w:val="36458E3E"/>
    <w:rsid w:val="36C79BC5"/>
    <w:rsid w:val="36EB15BE"/>
    <w:rsid w:val="3767EEF2"/>
    <w:rsid w:val="3BA2B8B9"/>
    <w:rsid w:val="3C1BFB08"/>
    <w:rsid w:val="3DC674AF"/>
    <w:rsid w:val="3E8EBF38"/>
    <w:rsid w:val="3F07D9D2"/>
    <w:rsid w:val="3F198552"/>
    <w:rsid w:val="3F1A2019"/>
    <w:rsid w:val="3F539BCA"/>
    <w:rsid w:val="4153A527"/>
    <w:rsid w:val="42057350"/>
    <w:rsid w:val="421AA632"/>
    <w:rsid w:val="423DD0D2"/>
    <w:rsid w:val="4275FC6C"/>
    <w:rsid w:val="454ACFA7"/>
    <w:rsid w:val="4756B3B6"/>
    <w:rsid w:val="47627534"/>
    <w:rsid w:val="48813C96"/>
    <w:rsid w:val="48E155B3"/>
    <w:rsid w:val="4A02BCCD"/>
    <w:rsid w:val="4A7EC148"/>
    <w:rsid w:val="4AF1DD24"/>
    <w:rsid w:val="4B293919"/>
    <w:rsid w:val="4B78A601"/>
    <w:rsid w:val="4BC957B8"/>
    <w:rsid w:val="4C4224A4"/>
    <w:rsid w:val="4C90A683"/>
    <w:rsid w:val="4E03D8C0"/>
    <w:rsid w:val="4E0A7C7B"/>
    <w:rsid w:val="4E18FFD2"/>
    <w:rsid w:val="4E781D7E"/>
    <w:rsid w:val="4F42368B"/>
    <w:rsid w:val="4F4C5D5A"/>
    <w:rsid w:val="4FC4B4DC"/>
    <w:rsid w:val="50AB5820"/>
    <w:rsid w:val="5115CCD2"/>
    <w:rsid w:val="5241C4D4"/>
    <w:rsid w:val="52BE678A"/>
    <w:rsid w:val="53145DB0"/>
    <w:rsid w:val="53687998"/>
    <w:rsid w:val="5481C9CA"/>
    <w:rsid w:val="55495F9B"/>
    <w:rsid w:val="55D1D168"/>
    <w:rsid w:val="58684A8B"/>
    <w:rsid w:val="5C45B10B"/>
    <w:rsid w:val="5C90F8C8"/>
    <w:rsid w:val="5E4B8D9D"/>
    <w:rsid w:val="5FB989C2"/>
    <w:rsid w:val="5FBD815E"/>
    <w:rsid w:val="6010DE05"/>
    <w:rsid w:val="6105702F"/>
    <w:rsid w:val="6212BFA0"/>
    <w:rsid w:val="6294A3A6"/>
    <w:rsid w:val="64930077"/>
    <w:rsid w:val="684E02B0"/>
    <w:rsid w:val="6B294211"/>
    <w:rsid w:val="6BFD0EA0"/>
    <w:rsid w:val="6CF79407"/>
    <w:rsid w:val="6E59636C"/>
    <w:rsid w:val="6F2530CF"/>
    <w:rsid w:val="6FDFBA6F"/>
    <w:rsid w:val="702CCD4C"/>
    <w:rsid w:val="717B91FA"/>
    <w:rsid w:val="73C2DA2C"/>
    <w:rsid w:val="744ADEA6"/>
    <w:rsid w:val="760889B7"/>
    <w:rsid w:val="7692311A"/>
    <w:rsid w:val="770E1884"/>
    <w:rsid w:val="78937864"/>
    <w:rsid w:val="78FC15CC"/>
    <w:rsid w:val="79478C0F"/>
    <w:rsid w:val="79683FE9"/>
    <w:rsid w:val="7AB7D048"/>
    <w:rsid w:val="7B6D2580"/>
    <w:rsid w:val="7E93472B"/>
    <w:rsid w:val="7F2AA1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486B54"/>
  <w14:defaultImageDpi w14:val="330"/>
  <w15:chartTrackingRefBased/>
  <w15:docId w15:val="{0A3B851E-3F32-4AF7-94D9-AED06154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116"/>
    <w:pPr>
      <w:spacing w:after="120" w:line="276" w:lineRule="auto"/>
    </w:pPr>
    <w:rPr>
      <w:rFonts w:cs="Times New Roman"/>
      <w:sz w:val="23"/>
    </w:rPr>
  </w:style>
  <w:style w:type="paragraph" w:styleId="Heading1">
    <w:name w:val="heading 1"/>
    <w:basedOn w:val="Normal"/>
    <w:next w:val="Normal"/>
    <w:link w:val="Heading1Char"/>
    <w:uiPriority w:val="9"/>
    <w:qFormat/>
    <w:rsid w:val="004448AE"/>
    <w:pPr>
      <w:spacing w:after="60" w:line="240" w:lineRule="auto"/>
      <w:outlineLvl w:val="0"/>
    </w:pPr>
    <w:rPr>
      <w:bCs/>
      <w:color w:val="652266"/>
      <w:sz w:val="48"/>
      <w:szCs w:val="44"/>
    </w:rPr>
  </w:style>
  <w:style w:type="paragraph" w:styleId="Heading2">
    <w:name w:val="heading 2"/>
    <w:basedOn w:val="Normal"/>
    <w:next w:val="Normal"/>
    <w:link w:val="Heading2Char"/>
    <w:uiPriority w:val="9"/>
    <w:qFormat/>
    <w:rsid w:val="007867C9"/>
    <w:pPr>
      <w:autoSpaceDE w:val="0"/>
      <w:autoSpaceDN w:val="0"/>
      <w:adjustRightInd w:val="0"/>
      <w:spacing w:before="240" w:after="240" w:line="288" w:lineRule="auto"/>
      <w:textAlignment w:val="center"/>
      <w:outlineLvl w:val="1"/>
    </w:pPr>
    <w:rPr>
      <w:rFonts w:cs="Verdana"/>
      <w:bCs/>
      <w:color w:val="652165"/>
      <w:sz w:val="36"/>
      <w:szCs w:val="36"/>
      <w:lang w:val="en-GB"/>
    </w:rPr>
  </w:style>
  <w:style w:type="paragraph" w:styleId="Heading3">
    <w:name w:val="heading 3"/>
    <w:basedOn w:val="Normal"/>
    <w:next w:val="Normal"/>
    <w:link w:val="Heading3Char"/>
    <w:uiPriority w:val="9"/>
    <w:qFormat/>
    <w:rsid w:val="00EF0DD0"/>
    <w:pPr>
      <w:suppressAutoHyphens/>
      <w:autoSpaceDE w:val="0"/>
      <w:autoSpaceDN w:val="0"/>
      <w:adjustRightInd w:val="0"/>
      <w:spacing w:before="120" w:after="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7867C9"/>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7867C9"/>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7867C9"/>
    <w:pPr>
      <w:keepNext/>
      <w:keepLines/>
      <w:spacing w:before="40" w:after="0"/>
      <w:outlineLvl w:val="5"/>
    </w:pPr>
    <w:rPr>
      <w:rFonts w:asciiTheme="majorHAnsi" w:eastAsiaTheme="majorEastAsia" w:hAnsiTheme="majorHAnsi" w:cstheme="majorBidi"/>
      <w:color w:val="A9218E" w:themeColor="accent2"/>
    </w:rPr>
  </w:style>
  <w:style w:type="paragraph" w:styleId="Heading7">
    <w:name w:val="heading 7"/>
    <w:basedOn w:val="Heading3"/>
    <w:next w:val="Normal"/>
    <w:link w:val="Heading7Char"/>
    <w:uiPriority w:val="9"/>
    <w:qFormat/>
    <w:rsid w:val="002C5E89"/>
    <w:pPr>
      <w:keepNext/>
      <w:keepLines/>
      <w:spacing w:line="240" w:lineRule="auto"/>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7867C9"/>
    <w:pPr>
      <w:keepNext/>
      <w:keepLines/>
      <w:spacing w:before="40" w:after="0"/>
      <w:outlineLvl w:val="7"/>
    </w:pPr>
    <w:rPr>
      <w:rFonts w:asciiTheme="majorHAnsi" w:eastAsiaTheme="majorEastAsia" w:hAnsiTheme="majorHAnsi" w:cstheme="majorBidi"/>
      <w:color w:val="A9218E" w:themeColor="accent2"/>
      <w:szCs w:val="21"/>
    </w:rPr>
  </w:style>
  <w:style w:type="paragraph" w:styleId="Heading9">
    <w:name w:val="heading 9"/>
    <w:basedOn w:val="Normal"/>
    <w:next w:val="Normal"/>
    <w:link w:val="Heading9Char"/>
    <w:uiPriority w:val="9"/>
    <w:qFormat/>
    <w:rsid w:val="007867C9"/>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7C9"/>
    <w:rPr>
      <w:caps/>
      <w:spacing w:val="20"/>
      <w:sz w:val="18"/>
    </w:rPr>
  </w:style>
  <w:style w:type="character" w:customStyle="1" w:styleId="HeaderChar">
    <w:name w:val="Header Char"/>
    <w:basedOn w:val="DefaultParagraphFont"/>
    <w:link w:val="Header"/>
    <w:uiPriority w:val="99"/>
    <w:rsid w:val="007867C9"/>
    <w:rPr>
      <w:rFonts w:cs="Times New Roman"/>
      <w:caps/>
      <w:spacing w:val="20"/>
      <w:sz w:val="18"/>
    </w:rPr>
  </w:style>
  <w:style w:type="paragraph" w:styleId="Footer">
    <w:name w:val="footer"/>
    <w:link w:val="FooterChar"/>
    <w:uiPriority w:val="99"/>
    <w:rsid w:val="00454EA0"/>
    <w:pPr>
      <w:tabs>
        <w:tab w:val="right" w:pos="9639"/>
        <w:tab w:val="right" w:pos="10206"/>
      </w:tabs>
      <w:suppressAutoHyphens/>
      <w:autoSpaceDE w:val="0"/>
      <w:autoSpaceDN w:val="0"/>
      <w:adjustRightInd w:val="0"/>
      <w:spacing w:after="120" w:line="264" w:lineRule="auto"/>
      <w:textAlignment w:val="center"/>
    </w:pPr>
    <w:rPr>
      <w:rFonts w:ascii="Verdana" w:hAnsi="Verdana" w:cs="Verdana"/>
      <w:color w:val="084457"/>
      <w:sz w:val="16"/>
      <w:szCs w:val="18"/>
      <w:lang w:val="en-GB"/>
    </w:rPr>
  </w:style>
  <w:style w:type="character" w:customStyle="1" w:styleId="FooterChar">
    <w:name w:val="Footer Char"/>
    <w:basedOn w:val="DefaultParagraphFont"/>
    <w:link w:val="Footer"/>
    <w:uiPriority w:val="99"/>
    <w:rsid w:val="00454EA0"/>
    <w:rPr>
      <w:rFonts w:ascii="Verdana" w:hAnsi="Verdana" w:cs="Verdana"/>
      <w:color w:val="084457"/>
      <w:sz w:val="16"/>
      <w:szCs w:val="18"/>
      <w:lang w:val="en-GB"/>
    </w:rPr>
  </w:style>
  <w:style w:type="character" w:customStyle="1" w:styleId="Heading1Char">
    <w:name w:val="Heading 1 Char"/>
    <w:basedOn w:val="DefaultParagraphFont"/>
    <w:link w:val="Heading1"/>
    <w:uiPriority w:val="9"/>
    <w:rsid w:val="004448AE"/>
    <w:rPr>
      <w:rFonts w:cs="Times New Roman"/>
      <w:bCs/>
      <w:color w:val="652266"/>
      <w:sz w:val="48"/>
      <w:szCs w:val="44"/>
    </w:rPr>
  </w:style>
  <w:style w:type="character" w:customStyle="1" w:styleId="Heading2Char">
    <w:name w:val="Heading 2 Char"/>
    <w:basedOn w:val="DefaultParagraphFont"/>
    <w:link w:val="Heading2"/>
    <w:uiPriority w:val="9"/>
    <w:rsid w:val="007867C9"/>
    <w:rPr>
      <w:rFonts w:cs="Verdana"/>
      <w:bCs/>
      <w:color w:val="652165"/>
      <w:sz w:val="36"/>
      <w:szCs w:val="36"/>
      <w:lang w:val="en-GB"/>
    </w:rPr>
  </w:style>
  <w:style w:type="paragraph" w:styleId="Title">
    <w:name w:val="Title"/>
    <w:next w:val="Normal"/>
    <w:link w:val="TitleChar"/>
    <w:uiPriority w:val="10"/>
    <w:qFormat/>
    <w:rsid w:val="00EE26E8"/>
    <w:pPr>
      <w:spacing w:after="360" w:line="216" w:lineRule="auto"/>
    </w:pPr>
    <w:rPr>
      <w:rFonts w:ascii="Verdana" w:hAnsi="Verdana"/>
      <w:bCs/>
      <w:color w:val="FFFFFF" w:themeColor="background1"/>
      <w:sz w:val="52"/>
      <w:szCs w:val="44"/>
    </w:rPr>
  </w:style>
  <w:style w:type="character" w:customStyle="1" w:styleId="TitleChar">
    <w:name w:val="Title Char"/>
    <w:basedOn w:val="DefaultParagraphFont"/>
    <w:link w:val="Title"/>
    <w:uiPriority w:val="10"/>
    <w:rsid w:val="00EE26E8"/>
    <w:rPr>
      <w:rFonts w:ascii="Verdana" w:hAnsi="Verdana"/>
      <w:bCs/>
      <w:color w:val="FFFFFF" w:themeColor="background1"/>
      <w:sz w:val="52"/>
      <w:szCs w:val="44"/>
    </w:rPr>
  </w:style>
  <w:style w:type="paragraph" w:styleId="Subtitle">
    <w:name w:val="Subtitle"/>
    <w:next w:val="Normal"/>
    <w:link w:val="SubtitleChar"/>
    <w:uiPriority w:val="11"/>
    <w:qFormat/>
    <w:rsid w:val="00EE26E8"/>
    <w:pPr>
      <w:spacing w:before="240" w:after="120" w:line="276" w:lineRule="auto"/>
    </w:pPr>
    <w:rPr>
      <w:rFonts w:ascii="Verdana" w:hAnsi="Verdana" w:cs="Verdana"/>
      <w:bCs/>
      <w:color w:val="A1D8E9"/>
      <w:sz w:val="36"/>
      <w:szCs w:val="36"/>
      <w:lang w:val="en-GB"/>
    </w:rPr>
  </w:style>
  <w:style w:type="character" w:customStyle="1" w:styleId="SubtitleChar">
    <w:name w:val="Subtitle Char"/>
    <w:basedOn w:val="DefaultParagraphFont"/>
    <w:link w:val="Subtitle"/>
    <w:uiPriority w:val="11"/>
    <w:rsid w:val="00EE26E8"/>
    <w:rPr>
      <w:rFonts w:ascii="Verdana" w:hAnsi="Verdana" w:cs="Verdana"/>
      <w:bCs/>
      <w:color w:val="A1D8E9"/>
      <w:sz w:val="36"/>
      <w:szCs w:val="36"/>
      <w:lang w:val="en-GB"/>
    </w:rPr>
  </w:style>
  <w:style w:type="table" w:styleId="GridTable4-Accent5">
    <w:name w:val="Grid Table 4 Accent 5"/>
    <w:basedOn w:val="TableNormal"/>
    <w:uiPriority w:val="49"/>
    <w:rsid w:val="00196686"/>
    <w:pPr>
      <w:spacing w:after="0" w:line="240" w:lineRule="auto"/>
    </w:pPr>
    <w:tblPr>
      <w:tblStyleRowBandSize w:val="1"/>
      <w:tblStyleColBandSize w:val="1"/>
      <w:tblBorders>
        <w:top w:val="single" w:sz="4" w:space="0" w:color="F0E1EE" w:themeColor="accent5" w:themeTint="99"/>
        <w:left w:val="single" w:sz="4" w:space="0" w:color="F0E1EE" w:themeColor="accent5" w:themeTint="99"/>
        <w:bottom w:val="single" w:sz="4" w:space="0" w:color="F0E1EE" w:themeColor="accent5" w:themeTint="99"/>
        <w:right w:val="single" w:sz="4" w:space="0" w:color="F0E1EE" w:themeColor="accent5" w:themeTint="99"/>
        <w:insideH w:val="single" w:sz="4" w:space="0" w:color="F0E1EE" w:themeColor="accent5" w:themeTint="99"/>
        <w:insideV w:val="single" w:sz="4" w:space="0" w:color="F0E1EE" w:themeColor="accent5" w:themeTint="99"/>
      </w:tblBorders>
    </w:tblPr>
    <w:tblStylePr w:type="firstRow">
      <w:rPr>
        <w:b/>
        <w:bCs/>
        <w:color w:val="FFFFFF" w:themeColor="background1"/>
      </w:rPr>
      <w:tblPr/>
      <w:tcPr>
        <w:tcBorders>
          <w:top w:val="single" w:sz="4" w:space="0" w:color="E6CEE3" w:themeColor="accent5"/>
          <w:left w:val="single" w:sz="4" w:space="0" w:color="E6CEE3" w:themeColor="accent5"/>
          <w:bottom w:val="single" w:sz="4" w:space="0" w:color="E6CEE3" w:themeColor="accent5"/>
          <w:right w:val="single" w:sz="4" w:space="0" w:color="E6CEE3" w:themeColor="accent5"/>
          <w:insideH w:val="nil"/>
          <w:insideV w:val="nil"/>
        </w:tcBorders>
        <w:shd w:val="clear" w:color="auto" w:fill="E6CEE3" w:themeFill="accent5"/>
      </w:tcPr>
    </w:tblStylePr>
    <w:tblStylePr w:type="lastRow">
      <w:rPr>
        <w:b/>
        <w:bCs/>
      </w:rPr>
      <w:tblPr/>
      <w:tcPr>
        <w:tcBorders>
          <w:top w:val="double" w:sz="4" w:space="0" w:color="E6CEE3" w:themeColor="accent5"/>
        </w:tcBorders>
      </w:tcPr>
    </w:tblStylePr>
    <w:tblStylePr w:type="firstCol">
      <w:rPr>
        <w:b/>
        <w:bCs/>
      </w:rPr>
    </w:tblStylePr>
    <w:tblStylePr w:type="lastCol">
      <w:rPr>
        <w:b/>
        <w:bCs/>
      </w:rPr>
    </w:tblStylePr>
    <w:tblStylePr w:type="band1Vert">
      <w:tblPr/>
      <w:tcPr>
        <w:shd w:val="clear" w:color="auto" w:fill="FAF5F9" w:themeFill="accent5" w:themeFillTint="33"/>
      </w:tcPr>
    </w:tblStylePr>
    <w:tblStylePr w:type="band1Horz">
      <w:tblPr/>
      <w:tcPr>
        <w:shd w:val="clear" w:color="auto" w:fill="FAF5F9" w:themeFill="accent5" w:themeFillTint="33"/>
      </w:tcPr>
    </w:tblStylePr>
  </w:style>
  <w:style w:type="paragraph" w:styleId="ListParagraph">
    <w:name w:val="List Paragraph"/>
    <w:basedOn w:val="Normal"/>
    <w:link w:val="ListParagraphChar"/>
    <w:uiPriority w:val="34"/>
    <w:qFormat/>
    <w:rsid w:val="007867C9"/>
    <w:pPr>
      <w:numPr>
        <w:numId w:val="46"/>
      </w:numPr>
      <w:spacing w:after="60"/>
    </w:pPr>
    <w:rPr>
      <w:rFonts w:cs="Arial"/>
      <w:szCs w:val="24"/>
      <w:lang w:val="en-GB"/>
    </w:rPr>
  </w:style>
  <w:style w:type="paragraph" w:styleId="ListBullet">
    <w:name w:val="List Bullet"/>
    <w:basedOn w:val="ListParagraph"/>
    <w:uiPriority w:val="99"/>
    <w:unhideWhenUsed/>
    <w:rsid w:val="007867C9"/>
    <w:pPr>
      <w:spacing w:after="40"/>
    </w:pPr>
  </w:style>
  <w:style w:type="paragraph" w:styleId="ListBullet2">
    <w:name w:val="List Bullet 2"/>
    <w:basedOn w:val="ListParagraph"/>
    <w:uiPriority w:val="99"/>
    <w:unhideWhenUsed/>
    <w:rsid w:val="007867C9"/>
    <w:pPr>
      <w:numPr>
        <w:numId w:val="47"/>
      </w:numPr>
    </w:pPr>
  </w:style>
  <w:style w:type="paragraph" w:styleId="ListBullet3">
    <w:name w:val="List Bullet 3"/>
    <w:basedOn w:val="ListParagraph"/>
    <w:uiPriority w:val="99"/>
    <w:unhideWhenUsed/>
    <w:rsid w:val="007867C9"/>
    <w:pPr>
      <w:numPr>
        <w:numId w:val="48"/>
      </w:numPr>
    </w:pPr>
  </w:style>
  <w:style w:type="character" w:styleId="Hyperlink">
    <w:name w:val="Hyperlink"/>
    <w:basedOn w:val="DefaultParagraphFont"/>
    <w:uiPriority w:val="99"/>
    <w:unhideWhenUsed/>
    <w:rsid w:val="003C7166"/>
    <w:rPr>
      <w:rFonts w:asciiTheme="minorHAnsi" w:hAnsiTheme="minorHAnsi"/>
      <w:color w:val="652266" w:themeColor="accent1"/>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99"/>
    <w:qFormat/>
    <w:rsid w:val="007867C9"/>
    <w:rPr>
      <w:b/>
      <w:bCs/>
    </w:rPr>
  </w:style>
  <w:style w:type="character" w:styleId="SubtleEmphasis">
    <w:name w:val="Subtle Emphasis"/>
    <w:aliases w:val="Purple text"/>
    <w:uiPriority w:val="19"/>
    <w:qFormat/>
    <w:rsid w:val="007867C9"/>
    <w:rPr>
      <w:color w:val="652266"/>
    </w:rPr>
  </w:style>
  <w:style w:type="table" w:styleId="TableGrid">
    <w:name w:val="Table Grid"/>
    <w:basedOn w:val="TableNormal"/>
    <w:uiPriority w:val="39"/>
    <w:rsid w:val="00786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F0DD0"/>
    <w:rPr>
      <w:rFonts w:cs="Verdana"/>
      <w:b/>
      <w:bCs/>
      <w:color w:val="652165"/>
      <w:sz w:val="28"/>
      <w:szCs w:val="28"/>
      <w:lang w:val="en-GB"/>
    </w:rPr>
  </w:style>
  <w:style w:type="character" w:styleId="Emphasis">
    <w:name w:val="Emphasis"/>
    <w:aliases w:val="Italics"/>
    <w:basedOn w:val="DefaultParagraphFont"/>
    <w:uiPriority w:val="20"/>
    <w:qFormat/>
    <w:rsid w:val="007867C9"/>
    <w:rPr>
      <w:i/>
      <w:iCs/>
    </w:rPr>
  </w:style>
  <w:style w:type="character" w:styleId="IntenseEmphasis">
    <w:name w:val="Intense Emphasis"/>
    <w:basedOn w:val="DefaultParagraphFont"/>
    <w:uiPriority w:val="21"/>
    <w:qFormat/>
    <w:rsid w:val="007867C9"/>
    <w:rPr>
      <w:i w:val="0"/>
      <w:iCs/>
      <w:color w:val="652266" w:themeColor="accent1"/>
      <w:sz w:val="24"/>
    </w:rPr>
  </w:style>
  <w:style w:type="character" w:customStyle="1" w:styleId="Heading4Char">
    <w:name w:val="Heading 4 Char"/>
    <w:basedOn w:val="DefaultParagraphFont"/>
    <w:link w:val="Heading4"/>
    <w:uiPriority w:val="9"/>
    <w:rsid w:val="007867C9"/>
    <w:rPr>
      <w:rFonts w:cs="Verdana"/>
      <w:b/>
      <w:bCs/>
      <w:color w:val="652165"/>
      <w:sz w:val="21"/>
      <w:szCs w:val="24"/>
      <w:lang w:val="en-GB"/>
    </w:rPr>
  </w:style>
  <w:style w:type="character" w:styleId="PlaceholderText">
    <w:name w:val="Placeholder Text"/>
    <w:basedOn w:val="DefaultParagraphFont"/>
    <w:uiPriority w:val="99"/>
    <w:semiHidden/>
    <w:rsid w:val="007867C9"/>
    <w:rPr>
      <w:color w:val="808080"/>
    </w:rPr>
  </w:style>
  <w:style w:type="character" w:styleId="FootnoteReference">
    <w:name w:val="footnote reference"/>
    <w:basedOn w:val="DefaultParagraphFont"/>
    <w:uiPriority w:val="99"/>
    <w:rsid w:val="004957C9"/>
    <w:rPr>
      <w:vertAlign w:val="superscript"/>
    </w:rPr>
  </w:style>
  <w:style w:type="paragraph" w:styleId="NoSpacing">
    <w:name w:val="No Spacing"/>
    <w:uiPriority w:val="1"/>
    <w:qFormat/>
    <w:rsid w:val="007867C9"/>
    <w:pPr>
      <w:spacing w:after="0" w:line="240" w:lineRule="auto"/>
    </w:pPr>
    <w:rPr>
      <w:rFonts w:ascii="Verdana" w:hAnsi="Verdana"/>
      <w:sz w:val="20"/>
    </w:rPr>
  </w:style>
  <w:style w:type="character" w:customStyle="1" w:styleId="Heading5Char">
    <w:name w:val="Heading 5 Char"/>
    <w:basedOn w:val="DefaultParagraphFont"/>
    <w:link w:val="Heading5"/>
    <w:uiPriority w:val="9"/>
    <w:rsid w:val="007867C9"/>
    <w:rPr>
      <w:rFonts w:cs="Verdana"/>
      <w:color w:val="A9218E" w:themeColor="accent2"/>
      <w:sz w:val="44"/>
      <w:szCs w:val="24"/>
      <w:lang w:val="en-GB"/>
    </w:rPr>
  </w:style>
  <w:style w:type="paragraph" w:styleId="BalloonText">
    <w:name w:val="Balloon Text"/>
    <w:basedOn w:val="Normal"/>
    <w:link w:val="BalloonTextChar"/>
    <w:uiPriority w:val="99"/>
    <w:semiHidden/>
    <w:unhideWhenUsed/>
    <w:rsid w:val="00786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C9"/>
    <w:rPr>
      <w:rFonts w:ascii="Segoe UI" w:hAnsi="Segoe UI" w:cs="Segoe UI"/>
      <w:sz w:val="18"/>
      <w:szCs w:val="18"/>
    </w:rPr>
  </w:style>
  <w:style w:type="character" w:styleId="PageNumber">
    <w:name w:val="page number"/>
    <w:uiPriority w:val="99"/>
    <w:unhideWhenUsed/>
    <w:rsid w:val="007867C9"/>
    <w:rPr>
      <w:rFonts w:asciiTheme="minorHAnsi" w:hAnsiTheme="minorHAnsi"/>
      <w:b/>
      <w:color w:val="652266" w:themeColor="accent1"/>
      <w:sz w:val="18"/>
    </w:rPr>
  </w:style>
  <w:style w:type="paragraph" w:customStyle="1" w:styleId="PageNumberParagraph">
    <w:name w:val="Page Number Paragraph"/>
    <w:basedOn w:val="Footer"/>
    <w:rsid w:val="007867C9"/>
    <w:pPr>
      <w:framePr w:h="680" w:hRule="exact" w:wrap="around" w:vAnchor="page" w:hAnchor="page" w:x="10774" w:yAlign="bottom" w:anchorLock="1"/>
      <w:spacing w:after="0"/>
    </w:pPr>
  </w:style>
  <w:style w:type="character" w:styleId="CommentReference">
    <w:name w:val="annotation reference"/>
    <w:basedOn w:val="DefaultParagraphFont"/>
    <w:uiPriority w:val="99"/>
    <w:semiHidden/>
    <w:unhideWhenUsed/>
    <w:rsid w:val="007867C9"/>
    <w:rPr>
      <w:sz w:val="16"/>
      <w:szCs w:val="16"/>
    </w:rPr>
  </w:style>
  <w:style w:type="paragraph" w:styleId="CommentText">
    <w:name w:val="annotation text"/>
    <w:basedOn w:val="Normal"/>
    <w:link w:val="CommentTextChar"/>
    <w:uiPriority w:val="99"/>
    <w:unhideWhenUsed/>
    <w:rsid w:val="007867C9"/>
    <w:pPr>
      <w:spacing w:line="240" w:lineRule="auto"/>
    </w:pPr>
    <w:rPr>
      <w:szCs w:val="20"/>
    </w:rPr>
  </w:style>
  <w:style w:type="character" w:customStyle="1" w:styleId="CommentTextChar">
    <w:name w:val="Comment Text Char"/>
    <w:basedOn w:val="DefaultParagraphFont"/>
    <w:link w:val="CommentText"/>
    <w:uiPriority w:val="99"/>
    <w:rsid w:val="007867C9"/>
    <w:rPr>
      <w:rFonts w:cs="Times New Roman"/>
      <w:sz w:val="21"/>
      <w:szCs w:val="20"/>
    </w:rPr>
  </w:style>
  <w:style w:type="paragraph" w:styleId="CommentSubject">
    <w:name w:val="annotation subject"/>
    <w:basedOn w:val="CommentText"/>
    <w:next w:val="CommentText"/>
    <w:link w:val="CommentSubjectChar"/>
    <w:uiPriority w:val="99"/>
    <w:semiHidden/>
    <w:unhideWhenUsed/>
    <w:rsid w:val="007867C9"/>
    <w:rPr>
      <w:b/>
      <w:bCs/>
    </w:rPr>
  </w:style>
  <w:style w:type="character" w:customStyle="1" w:styleId="CommentSubjectChar">
    <w:name w:val="Comment Subject Char"/>
    <w:basedOn w:val="CommentTextChar"/>
    <w:link w:val="CommentSubject"/>
    <w:uiPriority w:val="99"/>
    <w:semiHidden/>
    <w:rsid w:val="007867C9"/>
    <w:rPr>
      <w:rFonts w:cs="Times New Roman"/>
      <w:b/>
      <w:bCs/>
      <w:sz w:val="21"/>
      <w:szCs w:val="20"/>
    </w:rPr>
  </w:style>
  <w:style w:type="paragraph" w:customStyle="1" w:styleId="PurpleNormal">
    <w:name w:val="Purple Normal"/>
    <w:basedOn w:val="Normal"/>
    <w:link w:val="PurpleNormalChar"/>
    <w:uiPriority w:val="6"/>
    <w:qFormat/>
    <w:rsid w:val="005C3C54"/>
    <w:rPr>
      <w:color w:val="652266"/>
    </w:rPr>
  </w:style>
  <w:style w:type="character" w:customStyle="1" w:styleId="PurpleNormalChar">
    <w:name w:val="Purple Normal Char"/>
    <w:basedOn w:val="DefaultParagraphFont"/>
    <w:link w:val="PurpleNormal"/>
    <w:uiPriority w:val="6"/>
    <w:rsid w:val="005C3C54"/>
    <w:rPr>
      <w:rFonts w:ascii="Verdana" w:hAnsi="Verdana"/>
      <w:color w:val="652266"/>
      <w:sz w:val="24"/>
    </w:rPr>
  </w:style>
  <w:style w:type="character" w:customStyle="1" w:styleId="PurpleBoldChar">
    <w:name w:val="Purple Bold Char"/>
    <w:basedOn w:val="DefaultParagraphFont"/>
    <w:uiPriority w:val="7"/>
    <w:rsid w:val="005C3C54"/>
    <w:rPr>
      <w:rFonts w:cstheme="minorBidi"/>
      <w:color w:val="652266"/>
      <w:szCs w:val="22"/>
    </w:rPr>
  </w:style>
  <w:style w:type="paragraph" w:customStyle="1" w:styleId="BoldText">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5C3C54"/>
    <w:rPr>
      <w:rFonts w:ascii="Verdana" w:hAnsi="Verdana"/>
      <w:b/>
      <w:sz w:val="24"/>
    </w:rPr>
  </w:style>
  <w:style w:type="character" w:styleId="FollowedHyperlink">
    <w:name w:val="FollowedHyperlink"/>
    <w:basedOn w:val="DefaultParagraphFont"/>
    <w:uiPriority w:val="99"/>
    <w:rsid w:val="007867C9"/>
    <w:rPr>
      <w:color w:val="652266"/>
      <w:u w:val="single"/>
    </w:rPr>
  </w:style>
  <w:style w:type="paragraph" w:styleId="TOCHeading">
    <w:name w:val="TOC Heading"/>
    <w:basedOn w:val="Normal"/>
    <w:next w:val="Normal"/>
    <w:uiPriority w:val="39"/>
    <w:unhideWhenUsed/>
    <w:qFormat/>
    <w:rsid w:val="007867C9"/>
    <w:pPr>
      <w:keepNext/>
      <w:keepLines/>
      <w:spacing w:after="240" w:line="259" w:lineRule="auto"/>
    </w:pPr>
    <w:rPr>
      <w:rFonts w:eastAsiaTheme="majorEastAsia" w:cstheme="majorBidi"/>
      <w:b/>
      <w:bCs/>
      <w:color w:val="652266"/>
      <w:sz w:val="36"/>
      <w:szCs w:val="32"/>
      <w:lang w:val="en-US"/>
    </w:rPr>
  </w:style>
  <w:style w:type="paragraph" w:styleId="TOC1">
    <w:name w:val="toc 1"/>
    <w:basedOn w:val="Normal"/>
    <w:next w:val="Normal"/>
    <w:autoRedefine/>
    <w:uiPriority w:val="39"/>
    <w:unhideWhenUsed/>
    <w:rsid w:val="007867C9"/>
    <w:pPr>
      <w:tabs>
        <w:tab w:val="right" w:leader="dot" w:pos="4923"/>
      </w:tabs>
      <w:spacing w:before="120" w:after="20"/>
    </w:pPr>
    <w:rPr>
      <w:b/>
      <w:color w:val="652266" w:themeColor="accent1"/>
    </w:rPr>
  </w:style>
  <w:style w:type="table" w:customStyle="1" w:styleId="TableGrid1">
    <w:name w:val="Table Grid1"/>
    <w:basedOn w:val="TableNormal"/>
    <w:next w:val="TableGrid"/>
    <w:uiPriority w:val="39"/>
    <w:rsid w:val="00D03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4225"/>
    <w:pPr>
      <w:spacing w:after="0" w:line="240" w:lineRule="auto"/>
    </w:pPr>
    <w:rPr>
      <w:rFonts w:ascii="Verdana" w:hAnsi="Verdana"/>
      <w:sz w:val="24"/>
    </w:rPr>
  </w:style>
  <w:style w:type="paragraph" w:customStyle="1" w:styleId="Sources">
    <w:name w:val="Sources"/>
    <w:basedOn w:val="Normal"/>
    <w:qFormat/>
    <w:rsid w:val="00762510"/>
    <w:pPr>
      <w:spacing w:after="160" w:line="264" w:lineRule="auto"/>
      <w:ind w:left="709" w:hanging="709"/>
    </w:pPr>
  </w:style>
  <w:style w:type="paragraph" w:styleId="BodyText2">
    <w:name w:val="Body Text 2"/>
    <w:basedOn w:val="Normal"/>
    <w:link w:val="BodyText2Char"/>
    <w:uiPriority w:val="99"/>
    <w:rsid w:val="007867C9"/>
    <w:pPr>
      <w:spacing w:line="360" w:lineRule="auto"/>
    </w:pPr>
    <w:rPr>
      <w:sz w:val="22"/>
    </w:rPr>
  </w:style>
  <w:style w:type="character" w:customStyle="1" w:styleId="ListParagraphChar">
    <w:name w:val="List Paragraph Char"/>
    <w:link w:val="ListParagraph"/>
    <w:uiPriority w:val="34"/>
    <w:rsid w:val="007F21B1"/>
    <w:rPr>
      <w:rFonts w:cs="Arial"/>
      <w:sz w:val="21"/>
      <w:szCs w:val="24"/>
      <w:lang w:val="en-GB"/>
    </w:rPr>
  </w:style>
  <w:style w:type="paragraph" w:styleId="Quote">
    <w:name w:val="Quote"/>
    <w:basedOn w:val="Normal"/>
    <w:next w:val="Normal"/>
    <w:link w:val="QuoteChar"/>
    <w:uiPriority w:val="29"/>
    <w:qFormat/>
    <w:rsid w:val="0092144B"/>
    <w:pPr>
      <w:pBdr>
        <w:top w:val="single" w:sz="4" w:space="6" w:color="D97B1A" w:themeColor="accent3"/>
        <w:bottom w:val="single" w:sz="4" w:space="6" w:color="D97B1A" w:themeColor="accent3"/>
      </w:pBdr>
      <w:suppressAutoHyphens/>
      <w:spacing w:before="240" w:after="240"/>
      <w:ind w:left="284" w:right="284"/>
      <w:jc w:val="center"/>
    </w:pPr>
    <w:rPr>
      <w:rFonts w:asciiTheme="majorHAnsi" w:hAnsiTheme="majorHAnsi"/>
      <w:iCs/>
      <w:color w:val="652266" w:themeColor="accent1"/>
      <w:sz w:val="26"/>
      <w:szCs w:val="24"/>
    </w:rPr>
  </w:style>
  <w:style w:type="character" w:customStyle="1" w:styleId="QuoteChar">
    <w:name w:val="Quote Char"/>
    <w:basedOn w:val="DefaultParagraphFont"/>
    <w:link w:val="Quote"/>
    <w:uiPriority w:val="29"/>
    <w:rsid w:val="0092144B"/>
    <w:rPr>
      <w:rFonts w:asciiTheme="majorHAnsi" w:hAnsiTheme="majorHAnsi" w:cs="Times New Roman"/>
      <w:iCs/>
      <w:color w:val="652266" w:themeColor="accent1"/>
      <w:sz w:val="26"/>
      <w:szCs w:val="24"/>
    </w:rPr>
  </w:style>
  <w:style w:type="paragraph" w:styleId="BodyText">
    <w:name w:val="Body Text"/>
    <w:basedOn w:val="Normal"/>
    <w:link w:val="BodyTextChar"/>
    <w:qFormat/>
    <w:rsid w:val="00352829"/>
    <w:pPr>
      <w:autoSpaceDE w:val="0"/>
      <w:autoSpaceDN w:val="0"/>
      <w:adjustRightInd w:val="0"/>
      <w:spacing w:after="160"/>
      <w:jc w:val="both"/>
    </w:pPr>
    <w:rPr>
      <w:rFonts w:cs="Arial"/>
      <w:szCs w:val="24"/>
    </w:rPr>
  </w:style>
  <w:style w:type="character" w:customStyle="1" w:styleId="BodyTextChar">
    <w:name w:val="Body Text Char"/>
    <w:basedOn w:val="DefaultParagraphFont"/>
    <w:link w:val="BodyText"/>
    <w:rsid w:val="00352829"/>
    <w:rPr>
      <w:rFonts w:cs="Arial"/>
      <w:sz w:val="24"/>
      <w:szCs w:val="24"/>
    </w:rPr>
  </w:style>
  <w:style w:type="character" w:customStyle="1" w:styleId="BodyText2Char">
    <w:name w:val="Body Text 2 Char"/>
    <w:basedOn w:val="DefaultParagraphFont"/>
    <w:link w:val="BodyText2"/>
    <w:uiPriority w:val="99"/>
    <w:rsid w:val="007867C9"/>
    <w:rPr>
      <w:rFonts w:cs="Times New Roman"/>
    </w:rPr>
  </w:style>
  <w:style w:type="paragraph" w:styleId="BodyText3">
    <w:name w:val="Body Text 3"/>
    <w:basedOn w:val="Normal"/>
    <w:link w:val="BodyText3Char"/>
    <w:uiPriority w:val="99"/>
    <w:rsid w:val="007867C9"/>
    <w:pPr>
      <w:spacing w:line="480" w:lineRule="auto"/>
    </w:pPr>
    <w:rPr>
      <w:sz w:val="22"/>
      <w:szCs w:val="16"/>
    </w:rPr>
  </w:style>
  <w:style w:type="character" w:customStyle="1" w:styleId="BodyText3Char">
    <w:name w:val="Body Text 3 Char"/>
    <w:basedOn w:val="DefaultParagraphFont"/>
    <w:link w:val="BodyText3"/>
    <w:uiPriority w:val="99"/>
    <w:rsid w:val="007867C9"/>
    <w:rPr>
      <w:rFonts w:cs="Times New Roman"/>
      <w:szCs w:val="16"/>
    </w:rPr>
  </w:style>
  <w:style w:type="character" w:customStyle="1" w:styleId="BoldPurple">
    <w:name w:val="Bold Purple"/>
    <w:basedOn w:val="Strong"/>
    <w:uiPriority w:val="1"/>
    <w:qFormat/>
    <w:rsid w:val="007867C9"/>
    <w:rPr>
      <w:b/>
      <w:bCs/>
      <w:color w:val="652266" w:themeColor="accent1"/>
    </w:rPr>
  </w:style>
  <w:style w:type="paragraph" w:styleId="Date">
    <w:name w:val="Date"/>
    <w:basedOn w:val="Normal"/>
    <w:next w:val="Normal"/>
    <w:link w:val="DateChar"/>
    <w:uiPriority w:val="99"/>
    <w:rsid w:val="007867C9"/>
  </w:style>
  <w:style w:type="character" w:customStyle="1" w:styleId="DateChar">
    <w:name w:val="Date Char"/>
    <w:basedOn w:val="DefaultParagraphFont"/>
    <w:link w:val="Date"/>
    <w:uiPriority w:val="99"/>
    <w:rsid w:val="007867C9"/>
    <w:rPr>
      <w:rFonts w:cs="Times New Roman"/>
      <w:sz w:val="21"/>
    </w:rPr>
  </w:style>
  <w:style w:type="character" w:customStyle="1" w:styleId="Heading6Char">
    <w:name w:val="Heading 6 Char"/>
    <w:basedOn w:val="DefaultParagraphFont"/>
    <w:link w:val="Heading6"/>
    <w:uiPriority w:val="9"/>
    <w:rsid w:val="007867C9"/>
    <w:rPr>
      <w:rFonts w:asciiTheme="majorHAnsi" w:eastAsiaTheme="majorEastAsia" w:hAnsiTheme="majorHAnsi" w:cstheme="majorBidi"/>
      <w:bCs/>
      <w:color w:val="A9218E" w:themeColor="accent2"/>
      <w:sz w:val="36"/>
      <w:szCs w:val="36"/>
      <w:lang w:val="en-GB"/>
    </w:rPr>
  </w:style>
  <w:style w:type="character" w:customStyle="1" w:styleId="Heading7Char">
    <w:name w:val="Heading 7 Char"/>
    <w:basedOn w:val="DefaultParagraphFont"/>
    <w:link w:val="Heading7"/>
    <w:uiPriority w:val="9"/>
    <w:rsid w:val="002C5E89"/>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7867C9"/>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7867C9"/>
    <w:rPr>
      <w:rFonts w:asciiTheme="majorHAnsi" w:eastAsiaTheme="majorEastAsia" w:hAnsiTheme="majorHAnsi" w:cstheme="majorBidi"/>
      <w:b/>
      <w:iCs/>
      <w:color w:val="272727" w:themeColor="text1" w:themeTint="D8"/>
      <w:sz w:val="28"/>
      <w:szCs w:val="21"/>
    </w:rPr>
  </w:style>
  <w:style w:type="paragraph" w:customStyle="1" w:styleId="Highlight-Pink">
    <w:name w:val="Highlight-Pink"/>
    <w:basedOn w:val="Normal"/>
    <w:next w:val="Normal"/>
    <w:rsid w:val="007867C9"/>
    <w:rPr>
      <w:b/>
      <w:color w:val="A9218E" w:themeColor="accent2"/>
      <w:sz w:val="28"/>
      <w:szCs w:val="24"/>
    </w:rPr>
  </w:style>
  <w:style w:type="paragraph" w:customStyle="1" w:styleId="Highlight-Purple">
    <w:name w:val="Highlight-Purple"/>
    <w:basedOn w:val="Normal"/>
    <w:next w:val="Normal"/>
    <w:rsid w:val="007867C9"/>
    <w:rPr>
      <w:b/>
      <w:color w:val="652266" w:themeColor="accent1"/>
      <w:sz w:val="28"/>
      <w:szCs w:val="24"/>
    </w:rPr>
  </w:style>
  <w:style w:type="paragraph" w:customStyle="1" w:styleId="List-Bullets">
    <w:name w:val="List-Bullets"/>
    <w:basedOn w:val="Normal"/>
    <w:qFormat/>
    <w:rsid w:val="00352829"/>
    <w:pPr>
      <w:numPr>
        <w:numId w:val="49"/>
      </w:numPr>
      <w:spacing w:after="60"/>
      <w:jc w:val="both"/>
    </w:pPr>
    <w:rPr>
      <w:szCs w:val="24"/>
      <w:lang w:val="en-GB"/>
    </w:rPr>
  </w:style>
  <w:style w:type="paragraph" w:styleId="NormalWeb">
    <w:name w:val="Normal (Web)"/>
    <w:basedOn w:val="Normal"/>
    <w:uiPriority w:val="99"/>
    <w:unhideWhenUsed/>
    <w:rsid w:val="007867C9"/>
    <w:pPr>
      <w:spacing w:before="100" w:beforeAutospacing="1" w:after="100" w:afterAutospacing="1" w:line="240" w:lineRule="auto"/>
    </w:pPr>
    <w:rPr>
      <w:rFonts w:eastAsia="Times New Roman"/>
      <w:szCs w:val="24"/>
      <w:lang w:eastAsia="en-AU"/>
    </w:rPr>
  </w:style>
  <w:style w:type="paragraph" w:styleId="TOC2">
    <w:name w:val="toc 2"/>
    <w:basedOn w:val="Normal"/>
    <w:next w:val="Normal"/>
    <w:autoRedefine/>
    <w:uiPriority w:val="39"/>
    <w:unhideWhenUsed/>
    <w:rsid w:val="007867C9"/>
    <w:pPr>
      <w:tabs>
        <w:tab w:val="right" w:leader="dot" w:pos="4923"/>
      </w:tabs>
      <w:spacing w:after="60"/>
      <w:ind w:left="397"/>
    </w:pPr>
  </w:style>
  <w:style w:type="paragraph" w:styleId="TOC3">
    <w:name w:val="toc 3"/>
    <w:basedOn w:val="Normal"/>
    <w:next w:val="Normal"/>
    <w:autoRedefine/>
    <w:uiPriority w:val="39"/>
    <w:unhideWhenUsed/>
    <w:rsid w:val="007867C9"/>
    <w:pPr>
      <w:spacing w:after="60"/>
      <w:ind w:left="794"/>
    </w:pPr>
  </w:style>
  <w:style w:type="character" w:styleId="UnresolvedMention">
    <w:name w:val="Unresolved Mention"/>
    <w:basedOn w:val="DefaultParagraphFont"/>
    <w:uiPriority w:val="99"/>
    <w:semiHidden/>
    <w:unhideWhenUsed/>
    <w:rsid w:val="00FD5665"/>
    <w:rPr>
      <w:color w:val="605E5C"/>
      <w:shd w:val="clear" w:color="auto" w:fill="E1DFDD"/>
    </w:rPr>
  </w:style>
  <w:style w:type="paragraph" w:styleId="FootnoteText">
    <w:name w:val="footnote text"/>
    <w:basedOn w:val="Normal"/>
    <w:link w:val="FootnoteTextChar"/>
    <w:uiPriority w:val="99"/>
    <w:semiHidden/>
    <w:unhideWhenUsed/>
    <w:rsid w:val="004448AE"/>
    <w:pPr>
      <w:spacing w:after="0" w:line="240" w:lineRule="auto"/>
      <w:ind w:left="170" w:hanging="170"/>
    </w:pPr>
    <w:rPr>
      <w:sz w:val="18"/>
      <w:szCs w:val="20"/>
    </w:rPr>
  </w:style>
  <w:style w:type="character" w:customStyle="1" w:styleId="FootnoteTextChar">
    <w:name w:val="Footnote Text Char"/>
    <w:basedOn w:val="DefaultParagraphFont"/>
    <w:link w:val="FootnoteText"/>
    <w:uiPriority w:val="99"/>
    <w:semiHidden/>
    <w:rsid w:val="004448AE"/>
    <w:rPr>
      <w:rFonts w:cs="Times New Roman"/>
      <w:sz w:val="18"/>
      <w:szCs w:val="20"/>
    </w:rPr>
  </w:style>
  <w:style w:type="paragraph" w:customStyle="1" w:styleId="Bodycopy">
    <w:name w:val="Body copy"/>
    <w:basedOn w:val="Normal"/>
    <w:uiPriority w:val="99"/>
    <w:rsid w:val="00D47A46"/>
    <w:pPr>
      <w:suppressAutoHyphens/>
      <w:autoSpaceDE w:val="0"/>
      <w:autoSpaceDN w:val="0"/>
      <w:adjustRightInd w:val="0"/>
      <w:spacing w:line="240" w:lineRule="auto"/>
      <w:textAlignment w:val="center"/>
    </w:pPr>
    <w:rPr>
      <w:rFonts w:ascii="Verdana Pro" w:hAnsi="Verdana Pro" w:cs="Verdana Pro"/>
      <w:color w:val="000000"/>
      <w:spacing w:val="1"/>
      <w:szCs w:val="23"/>
      <w:lang w:val="en-US"/>
    </w:rPr>
  </w:style>
  <w:style w:type="paragraph" w:customStyle="1" w:styleId="Bullets">
    <w:name w:val="Bullets"/>
    <w:basedOn w:val="Bodycopy"/>
    <w:uiPriority w:val="99"/>
    <w:rsid w:val="007432E6"/>
    <w:pPr>
      <w:spacing w:after="85"/>
      <w:ind w:left="283" w:hanging="283"/>
    </w:pPr>
  </w:style>
  <w:style w:type="paragraph" w:customStyle="1" w:styleId="Bullets-secondlevel">
    <w:name w:val="Bullets-second level"/>
    <w:basedOn w:val="Bullets"/>
    <w:uiPriority w:val="99"/>
    <w:rsid w:val="007432E6"/>
    <w:pPr>
      <w:ind w:left="520" w:hanging="227"/>
    </w:pPr>
  </w:style>
  <w:style w:type="paragraph" w:customStyle="1" w:styleId="Footnote">
    <w:name w:val="Footnote"/>
    <w:basedOn w:val="Bodycopy"/>
    <w:uiPriority w:val="99"/>
    <w:rsid w:val="007432E6"/>
    <w:pPr>
      <w:spacing w:after="170" w:line="240" w:lineRule="atLeast"/>
      <w:ind w:left="283" w:hanging="283"/>
    </w:pPr>
    <w:rPr>
      <w:sz w:val="18"/>
      <w:szCs w:val="18"/>
    </w:rPr>
  </w:style>
  <w:style w:type="character" w:customStyle="1" w:styleId="Italics-Regular">
    <w:name w:val="Italics-Regular"/>
    <w:basedOn w:val="DefaultParagraphFont"/>
    <w:uiPriority w:val="99"/>
    <w:rsid w:val="007432E6"/>
    <w:rPr>
      <w:rFonts w:ascii="Verdana Pro" w:hAnsi="Verdana Pro" w:cs="Verdana Pro"/>
      <w:i/>
      <w:iCs/>
    </w:rPr>
  </w:style>
  <w:style w:type="paragraph" w:customStyle="1" w:styleId="Bulletslast">
    <w:name w:val="Bullets last"/>
    <w:basedOn w:val="Bodycopy"/>
    <w:uiPriority w:val="99"/>
    <w:rsid w:val="001B5A67"/>
    <w:pPr>
      <w:spacing w:after="283"/>
      <w:ind w:left="283" w:hanging="283"/>
    </w:pPr>
  </w:style>
  <w:style w:type="paragraph" w:customStyle="1" w:styleId="ChecklistBullet">
    <w:name w:val="Checklist Bullet"/>
    <w:basedOn w:val="List-Bullets"/>
    <w:qFormat/>
    <w:rsid w:val="007C6C80"/>
    <w:pPr>
      <w:numPr>
        <w:numId w:val="69"/>
      </w:numPr>
      <w:ind w:left="709" w:right="212" w:hanging="283"/>
      <w:jc w:val="left"/>
    </w:pPr>
    <w:rPr>
      <w:sz w:val="21"/>
    </w:rPr>
  </w:style>
  <w:style w:type="paragraph" w:styleId="BlockText">
    <w:name w:val="Block Text"/>
    <w:basedOn w:val="Normal"/>
    <w:uiPriority w:val="99"/>
    <w:unhideWhenUsed/>
    <w:rsid w:val="00F362B7"/>
    <w:pPr>
      <w:shd w:val="clear" w:color="auto" w:fill="F9E4CF" w:themeFill="accent3" w:themeFillTint="33"/>
      <w:spacing w:before="120"/>
    </w:pPr>
    <w:rPr>
      <w:rFonts w:eastAsiaTheme="minorEastAsia" w:cstheme="minorBidi"/>
      <w:b/>
      <w:iCs/>
      <w:sz w:val="22"/>
      <w:lang w:val="en-GB"/>
    </w:rPr>
  </w:style>
  <w:style w:type="paragraph" w:styleId="Caption">
    <w:name w:val="caption"/>
    <w:basedOn w:val="Normal"/>
    <w:next w:val="Normal"/>
    <w:uiPriority w:val="35"/>
    <w:unhideWhenUsed/>
    <w:qFormat/>
    <w:rsid w:val="00F42EE2"/>
    <w:pPr>
      <w:spacing w:after="200" w:line="240" w:lineRule="auto"/>
    </w:pPr>
    <w:rPr>
      <w:i/>
      <w:iCs/>
      <w:color w:val="000000" w:themeColor="text2"/>
      <w:sz w:val="18"/>
      <w:szCs w:val="18"/>
    </w:rPr>
  </w:style>
  <w:style w:type="paragraph" w:styleId="IntenseQuote">
    <w:name w:val="Intense Quote"/>
    <w:basedOn w:val="Normal"/>
    <w:next w:val="Normal"/>
    <w:link w:val="IntenseQuoteChar"/>
    <w:uiPriority w:val="30"/>
    <w:qFormat/>
    <w:rsid w:val="00417C36"/>
    <w:pPr>
      <w:spacing w:before="240" w:after="240"/>
      <w:ind w:left="862" w:right="862"/>
      <w:jc w:val="center"/>
    </w:pPr>
    <w:rPr>
      <w:i/>
      <w:iCs/>
      <w:color w:val="A9218E" w:themeColor="accent2"/>
      <w:sz w:val="44"/>
    </w:rPr>
  </w:style>
  <w:style w:type="character" w:customStyle="1" w:styleId="IntenseQuoteChar">
    <w:name w:val="Intense Quote Char"/>
    <w:basedOn w:val="DefaultParagraphFont"/>
    <w:link w:val="IntenseQuote"/>
    <w:uiPriority w:val="30"/>
    <w:rsid w:val="00417C36"/>
    <w:rPr>
      <w:rFonts w:cs="Times New Roman"/>
      <w:i/>
      <w:iCs/>
      <w:color w:val="A9218E" w:themeColor="accent2"/>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hyperlink" Target="http://www.visionaustralia.org" TargetMode="External"/><Relationship Id="rId3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hyperlink" Target="https://www.wdv.org.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www.stylemanual.gov.au/accessible-and-inclusive-content" TargetMode="External"/><Relationship Id="rId33" Type="http://schemas.openxmlformats.org/officeDocument/2006/relationships/hyperlink" Target="mailto:wdv@wdv.org.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llaborating4inclusion.org/home/pcep/"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ollaborating4inclusion.org/disability-inclusive-disaster-risk-reduction/" TargetMode="External"/><Relationship Id="rId28" Type="http://schemas.openxmlformats.org/officeDocument/2006/relationships/hyperlink" Target="https://collaborating4inclusion.org/home/pcep/"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yperlink" Target="https://www.tisnational.gov.au" TargetMode="External"/><Relationship Id="rId30" Type="http://schemas.openxmlformats.org/officeDocument/2006/relationships/footer" Target="footer3.xml"/><Relationship Id="rId35" Type="http://schemas.openxmlformats.org/officeDocument/2006/relationships/hyperlink" Target="mailto:enquiries@gplains.vic.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doi.org/10.1377/hlthaff.2022.00474" TargetMode="External"/><Relationship Id="rId2" Type="http://schemas.openxmlformats.org/officeDocument/2006/relationships/hyperlink" Target="https://doi.org/10.1093/acrefore/9780199389407.013.393" TargetMode="External"/><Relationship Id="rId1" Type="http://schemas.openxmlformats.org/officeDocument/2006/relationships/hyperlink" Target="https://doi.org/10.1016/j.pdisas.2021.10016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WDV%20Documents\Templates\WDV%20template%20-%20Word%20standard%20document%20v.1.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A5BAD22958E14D8AC4CFC365FAE0A1" ma:contentTypeVersion="15" ma:contentTypeDescription="Create a new document." ma:contentTypeScope="" ma:versionID="c2c07bcb0039d0f962f6d35a03c3a835">
  <xsd:schema xmlns:xsd="http://www.w3.org/2001/XMLSchema" xmlns:xs="http://www.w3.org/2001/XMLSchema" xmlns:p="http://schemas.microsoft.com/office/2006/metadata/properties" xmlns:ns2="131a9c6c-f14d-45c4-9683-13e4844de944" xmlns:ns3="eca843d7-8d48-467d-ace1-9f56f1ff0402" targetNamespace="http://schemas.microsoft.com/office/2006/metadata/properties" ma:root="true" ma:fieldsID="78742f88acc961f9875ab312d1717994" ns2:_="" ns3:_="">
    <xsd:import namespace="131a9c6c-f14d-45c4-9683-13e4844de944"/>
    <xsd:import namespace="eca843d7-8d48-467d-ace1-9f56f1ff04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a9c6c-f14d-45c4-9683-13e4844de9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a843d7-8d48-467d-ace1-9f56f1ff04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ef3fb6-7d62-49f5-9a87-c77e1c74f374}" ma:internalName="TaxCatchAll" ma:showField="CatchAllData" ma:web="eca843d7-8d48-467d-ace1-9f56f1ff04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ca843d7-8d48-467d-ace1-9f56f1ff0402" xsi:nil="true"/>
    <lcf76f155ced4ddcb4097134ff3c332f xmlns="131a9c6c-f14d-45c4-9683-13e4844de9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D6CDB2-4DFA-4DB0-B4A2-9004B79B4669}">
  <ds:schemaRefs>
    <ds:schemaRef ds:uri="http://schemas.microsoft.com/sharepoint/v3/contenttype/forms"/>
  </ds:schemaRefs>
</ds:datastoreItem>
</file>

<file path=customXml/itemProps2.xml><?xml version="1.0" encoding="utf-8"?>
<ds:datastoreItem xmlns:ds="http://schemas.openxmlformats.org/officeDocument/2006/customXml" ds:itemID="{8921A56C-F2BD-4464-AD1B-E3904A6579CF}"/>
</file>

<file path=customXml/itemProps3.xml><?xml version="1.0" encoding="utf-8"?>
<ds:datastoreItem xmlns:ds="http://schemas.openxmlformats.org/officeDocument/2006/customXml" ds:itemID="{150CBA0F-2521-4DEE-B74F-937CFE39AE9C}">
  <ds:schemaRefs>
    <ds:schemaRef ds:uri="http://schemas.openxmlformats.org/officeDocument/2006/bibliography"/>
  </ds:schemaRefs>
</ds:datastoreItem>
</file>

<file path=customXml/itemProps4.xml><?xml version="1.0" encoding="utf-8"?>
<ds:datastoreItem xmlns:ds="http://schemas.openxmlformats.org/officeDocument/2006/customXml" ds:itemID="{D46CB218-9A48-4187-A936-11F6551C8D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WDV template - Word standard document v.1</Template>
  <TotalTime>119</TotalTime>
  <Pages>16</Pages>
  <Words>3098</Words>
  <Characters>17663</Characters>
  <Application>Microsoft Office Word</Application>
  <DocSecurity>0</DocSecurity>
  <Lines>147</Lines>
  <Paragraphs>41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WDV template - Word standard document v.1</vt:lpstr>
      <vt:lpstr>About this resource</vt:lpstr>
      <vt:lpstr>Women with Disabilities Victoria (WDV) </vt:lpstr>
      <vt:lpstr>Golden Plains Shire Council (GPSC) </vt:lpstr>
      <vt:lpstr>Women with Disability in Australia</vt:lpstr>
      <vt:lpstr>2019–20 Black Summer and 2022 Floods in Australia</vt:lpstr>
      <vt:lpstr>Ableism in Victoria</vt:lpstr>
    </vt:vector>
  </TitlesOfParts>
  <Company>Women With Disabilities Victoria</Company>
  <LinksUpToDate>false</LinksUpToDate>
  <CharactersWithSpaces>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with Disabilities and Climate Emergencies</dc:title>
  <dc:subject>Women with disabilities and climate emergencies</dc:subject>
  <dc:creator>User</dc:creator>
  <cp:keywords/>
  <dc:description>Emergency Management Best Practice Guide in conjunction with Golden Plains Shire Council</dc:description>
  <cp:lastModifiedBy>Carleen Imlach</cp:lastModifiedBy>
  <cp:revision>47</cp:revision>
  <dcterms:created xsi:type="dcterms:W3CDTF">2024-08-01T03:05:00Z</dcterms:created>
  <dcterms:modified xsi:type="dcterms:W3CDTF">2024-08-08T01:05:00Z</dcterms:modified>
  <cp:contentStatus>Design by www.evokedesign.com.au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0x01010068A5BAD22958E14D8AC4CFC365FAE0A1</vt:lpwstr>
  </property>
  <property fmtid="{D5CDD505-2E9C-101B-9397-08002B2CF9AE}" pid="3" name="MediaServiceImageTags">
    <vt:lpwstr/>
  </property>
</Properties>
</file>